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C6FF" w14:textId="32B6422A" w:rsidR="004E285D" w:rsidRPr="00463576" w:rsidRDefault="004E285D" w:rsidP="004E285D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  <w:bookmarkStart w:id="0" w:name="_Hlk136858968"/>
      <w:r w:rsidRPr="00463576">
        <w:rPr>
          <w:rFonts w:ascii="Palatino Linotype" w:eastAsia="Times New Roman" w:hAnsi="Palatino Linotype" w:cs="Calibri"/>
          <w:lang w:eastAsia="hr-HR"/>
        </w:rPr>
        <w:t>KLASA</w:t>
      </w:r>
      <w:r w:rsidR="005F6171" w:rsidRPr="00463576">
        <w:rPr>
          <w:rFonts w:ascii="Palatino Linotype" w:eastAsia="Times New Roman" w:hAnsi="Palatino Linotype" w:cs="Calibri"/>
          <w:lang w:eastAsia="hr-HR"/>
        </w:rPr>
        <w:t xml:space="preserve">: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940-01/24-01/05</w:t>
      </w:r>
    </w:p>
    <w:p w14:paraId="3D5324C4" w14:textId="03EC267F" w:rsidR="004E285D" w:rsidRPr="00463576" w:rsidRDefault="005F6171" w:rsidP="004E285D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  <w:r w:rsidRPr="00463576">
        <w:rPr>
          <w:rFonts w:ascii="Palatino Linotype" w:eastAsia="Times New Roman" w:hAnsi="Palatino Linotype" w:cs="Calibri"/>
          <w:lang w:eastAsia="hr-HR"/>
        </w:rPr>
        <w:t>URBROJ: 2170-07-03/16-23-3</w:t>
      </w:r>
    </w:p>
    <w:p w14:paraId="39B63DE8" w14:textId="777F4997" w:rsidR="004E285D" w:rsidRPr="005F6171" w:rsidRDefault="004E285D" w:rsidP="004E285D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  <w:r w:rsidRPr="00463576">
        <w:rPr>
          <w:rFonts w:ascii="Palatino Linotype" w:eastAsia="Times New Roman" w:hAnsi="Palatino Linotype" w:cs="Calibri"/>
          <w:lang w:eastAsia="hr-HR"/>
        </w:rPr>
        <w:t xml:space="preserve">Kastav,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2</w:t>
      </w:r>
      <w:r w:rsidR="005F6171" w:rsidRPr="00463576">
        <w:rPr>
          <w:rFonts w:ascii="Palatino Linotype" w:eastAsia="Times New Roman" w:hAnsi="Palatino Linotype" w:cs="Calibri"/>
          <w:lang w:eastAsia="hr-HR"/>
        </w:rPr>
        <w:t>2</w:t>
      </w:r>
      <w:r w:rsidRPr="00463576">
        <w:rPr>
          <w:rFonts w:ascii="Palatino Linotype" w:eastAsia="Times New Roman" w:hAnsi="Palatino Linotype" w:cs="Calibri"/>
          <w:lang w:eastAsia="hr-HR"/>
        </w:rPr>
        <w:t xml:space="preserve">.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siječnja</w:t>
      </w:r>
      <w:r w:rsidR="005F6171" w:rsidRPr="00463576">
        <w:rPr>
          <w:rFonts w:ascii="Palatino Linotype" w:eastAsia="Times New Roman" w:hAnsi="Palatino Linotype" w:cs="Calibri"/>
          <w:lang w:eastAsia="hr-HR"/>
        </w:rPr>
        <w:t xml:space="preserve">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2024</w:t>
      </w:r>
      <w:r w:rsidRPr="00463576">
        <w:rPr>
          <w:rFonts w:ascii="Palatino Linotype" w:eastAsia="Times New Roman" w:hAnsi="Palatino Linotype" w:cs="Calibri"/>
          <w:lang w:eastAsia="hr-HR"/>
        </w:rPr>
        <w:t>. godine</w:t>
      </w:r>
    </w:p>
    <w:p w14:paraId="529F5EF9" w14:textId="77777777" w:rsidR="001D2392" w:rsidRPr="005F6171" w:rsidRDefault="001D2392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p w14:paraId="2AD8771C" w14:textId="33A37D9A" w:rsidR="0018682A" w:rsidRPr="0018682A" w:rsidRDefault="00275D6E" w:rsidP="0018682A">
      <w:pPr>
        <w:spacing w:after="0" w:line="276" w:lineRule="auto"/>
        <w:jc w:val="both"/>
        <w:rPr>
          <w:rFonts w:ascii="Palatino Linotype" w:eastAsia="Times New Roman" w:hAnsi="Palatino Linotype" w:cs="Calibri"/>
          <w:lang w:eastAsia="hr-HR"/>
        </w:rPr>
      </w:pPr>
      <w:bookmarkStart w:id="1" w:name="_Hlk136858983"/>
      <w:bookmarkEnd w:id="0"/>
      <w:r w:rsidRPr="005F6171">
        <w:rPr>
          <w:rFonts w:ascii="Palatino Linotype" w:eastAsia="Times New Roman" w:hAnsi="Palatino Linotype" w:cs="Calibri"/>
          <w:lang w:eastAsia="hr-HR"/>
        </w:rPr>
        <w:t>Temeljem</w:t>
      </w:r>
      <w:r w:rsidR="00386312" w:rsidRPr="005F6171">
        <w:rPr>
          <w:rFonts w:ascii="Palatino Linotype" w:eastAsia="Times New Roman" w:hAnsi="Palatino Linotype" w:cs="Calibri"/>
          <w:lang w:eastAsia="hr-HR"/>
        </w:rPr>
        <w:t xml:space="preserve"> odredbe</w:t>
      </w:r>
      <w:r w:rsidRPr="005F6171">
        <w:rPr>
          <w:rFonts w:ascii="Palatino Linotype" w:eastAsia="Times New Roman" w:hAnsi="Palatino Linotype" w:cs="Calibri"/>
          <w:lang w:eastAsia="hr-HR"/>
        </w:rPr>
        <w:t xml:space="preserve"> članka 391. Zakona o vlasništvu i drugim stvarnim pravima ("NN </w:t>
      </w:r>
      <w:hyperlink r:id="rId8" w:history="1">
        <w:r w:rsidRPr="005F6171">
          <w:rPr>
            <w:rFonts w:ascii="Palatino Linotype" w:eastAsia="Times New Roman" w:hAnsi="Palatino Linotype" w:cs="Calibri"/>
            <w:lang w:eastAsia="hr-HR"/>
          </w:rPr>
          <w:t>91/96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9" w:history="1">
        <w:r w:rsidRPr="005F6171">
          <w:rPr>
            <w:rFonts w:ascii="Palatino Linotype" w:eastAsia="Times New Roman" w:hAnsi="Palatino Linotype" w:cs="Calibri"/>
            <w:lang w:eastAsia="hr-HR"/>
          </w:rPr>
          <w:t>68/98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0" w:history="1">
        <w:r w:rsidRPr="005F6171">
          <w:rPr>
            <w:rFonts w:ascii="Palatino Linotype" w:eastAsia="Times New Roman" w:hAnsi="Palatino Linotype" w:cs="Calibri"/>
            <w:lang w:eastAsia="hr-HR"/>
          </w:rPr>
          <w:t>137/99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1" w:history="1">
        <w:r w:rsidRPr="005F6171">
          <w:rPr>
            <w:rFonts w:ascii="Palatino Linotype" w:eastAsia="Times New Roman" w:hAnsi="Palatino Linotype" w:cs="Calibri"/>
            <w:lang w:eastAsia="hr-HR"/>
          </w:rPr>
          <w:t>22/00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2" w:history="1">
        <w:r w:rsidRPr="005F6171">
          <w:rPr>
            <w:rFonts w:ascii="Palatino Linotype" w:eastAsia="Times New Roman" w:hAnsi="Palatino Linotype" w:cs="Calibri"/>
            <w:lang w:eastAsia="hr-HR"/>
          </w:rPr>
          <w:t>73/00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3" w:history="1">
        <w:r w:rsidRPr="005F6171">
          <w:rPr>
            <w:rFonts w:ascii="Palatino Linotype" w:eastAsia="Times New Roman" w:hAnsi="Palatino Linotype" w:cs="Calibri"/>
            <w:lang w:eastAsia="hr-HR"/>
          </w:rPr>
          <w:t>129/00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4" w:history="1">
        <w:r w:rsidRPr="005F6171">
          <w:rPr>
            <w:rFonts w:ascii="Palatino Linotype" w:eastAsia="Times New Roman" w:hAnsi="Palatino Linotype" w:cs="Calibri"/>
            <w:lang w:eastAsia="hr-HR"/>
          </w:rPr>
          <w:t>114/01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5" w:history="1">
        <w:r w:rsidRPr="005F6171">
          <w:rPr>
            <w:rFonts w:ascii="Palatino Linotype" w:eastAsia="Times New Roman" w:hAnsi="Palatino Linotype" w:cs="Calibri"/>
            <w:lang w:eastAsia="hr-HR"/>
          </w:rPr>
          <w:t>79/06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6" w:history="1">
        <w:r w:rsidRPr="005F6171">
          <w:rPr>
            <w:rFonts w:ascii="Palatino Linotype" w:eastAsia="Times New Roman" w:hAnsi="Palatino Linotype" w:cs="Calibri"/>
            <w:lang w:eastAsia="hr-HR"/>
          </w:rPr>
          <w:t>141/06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7" w:history="1">
        <w:r w:rsidRPr="005F6171">
          <w:rPr>
            <w:rFonts w:ascii="Palatino Linotype" w:eastAsia="Times New Roman" w:hAnsi="Palatino Linotype" w:cs="Calibri"/>
            <w:lang w:eastAsia="hr-HR"/>
          </w:rPr>
          <w:t>146/08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8" w:history="1">
        <w:r w:rsidRPr="005F6171">
          <w:rPr>
            <w:rFonts w:ascii="Palatino Linotype" w:eastAsia="Times New Roman" w:hAnsi="Palatino Linotype" w:cs="Calibri"/>
            <w:lang w:eastAsia="hr-HR"/>
          </w:rPr>
          <w:t>38/09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19" w:history="1">
        <w:r w:rsidRPr="005F6171">
          <w:rPr>
            <w:rFonts w:ascii="Palatino Linotype" w:eastAsia="Times New Roman" w:hAnsi="Palatino Linotype" w:cs="Calibri"/>
            <w:lang w:eastAsia="hr-HR"/>
          </w:rPr>
          <w:t>153/09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20" w:history="1">
        <w:r w:rsidRPr="005F6171">
          <w:rPr>
            <w:rFonts w:ascii="Palatino Linotype" w:eastAsia="Times New Roman" w:hAnsi="Palatino Linotype" w:cs="Calibri"/>
            <w:lang w:eastAsia="hr-HR"/>
          </w:rPr>
          <w:t>143/12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21" w:history="1">
        <w:r w:rsidRPr="005F6171">
          <w:rPr>
            <w:rFonts w:ascii="Palatino Linotype" w:eastAsia="Times New Roman" w:hAnsi="Palatino Linotype" w:cs="Calibri"/>
            <w:lang w:eastAsia="hr-HR"/>
          </w:rPr>
          <w:t>152/14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 xml:space="preserve">, </w:t>
      </w:r>
      <w:hyperlink r:id="rId22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81/15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23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94/17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 xml:space="preserve">), </w:t>
      </w:r>
      <w:r w:rsidR="00386312" w:rsidRPr="005F6171">
        <w:rPr>
          <w:rFonts w:ascii="Palatino Linotype" w:eastAsia="Times New Roman" w:hAnsi="Palatino Linotype" w:cs="Calibri"/>
          <w:lang w:eastAsia="hr-HR"/>
        </w:rPr>
        <w:t>odredbe članka</w:t>
      </w:r>
      <w:r w:rsidRPr="005F6171">
        <w:rPr>
          <w:rFonts w:ascii="Palatino Linotype" w:eastAsia="Times New Roman" w:hAnsi="Palatino Linotype" w:cs="Calibri"/>
          <w:lang w:eastAsia="hr-HR"/>
        </w:rPr>
        <w:t xml:space="preserve"> 48. Zakona o lokalnoj i područnoj (regionalnoj) samoupravi(NN </w:t>
      </w:r>
      <w:hyperlink r:id="rId24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33/01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25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60/01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26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129/05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27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109/07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28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125/08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29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36/09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30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36/09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31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150/11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32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144/12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33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19/13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34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137/15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35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123/17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36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98/19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>, </w:t>
      </w:r>
      <w:hyperlink r:id="rId37" w:tgtFrame="_blank" w:history="1">
        <w:r w:rsidRPr="005F6171">
          <w:rPr>
            <w:rFonts w:ascii="Palatino Linotype" w:eastAsia="Times New Roman" w:hAnsi="Palatino Linotype" w:cs="Calibri"/>
            <w:lang w:eastAsia="hr-HR"/>
          </w:rPr>
          <w:t>144/20</w:t>
        </w:r>
      </w:hyperlink>
      <w:r w:rsidRPr="005F6171">
        <w:rPr>
          <w:rFonts w:ascii="Palatino Linotype" w:eastAsia="Times New Roman" w:hAnsi="Palatino Linotype" w:cs="Calibri"/>
          <w:lang w:eastAsia="hr-HR"/>
        </w:rPr>
        <w:t xml:space="preserve">), </w:t>
      </w:r>
      <w:r w:rsidR="00386312" w:rsidRPr="005F6171">
        <w:rPr>
          <w:rFonts w:ascii="Palatino Linotype" w:eastAsia="Times New Roman" w:hAnsi="Palatino Linotype" w:cs="Calibri"/>
          <w:lang w:eastAsia="hr-HR"/>
        </w:rPr>
        <w:t xml:space="preserve">odredbe </w:t>
      </w:r>
      <w:r w:rsidRPr="005F6171">
        <w:rPr>
          <w:rFonts w:ascii="Palatino Linotype" w:eastAsia="Times New Roman" w:hAnsi="Palatino Linotype" w:cs="Calibri"/>
          <w:lang w:eastAsia="hr-HR"/>
        </w:rPr>
        <w:t xml:space="preserve">članka 44. Statuta Grada Kastva („Službene novine Primorsko-goranske županije" broj 04/18 i 36/18 i „Službene novine Grada Kastva“ broj 05/20 i 03/21) </w:t>
      </w:r>
      <w:r w:rsidR="001D2392" w:rsidRPr="005F6171">
        <w:rPr>
          <w:rFonts w:ascii="Palatino Linotype" w:eastAsia="Times New Roman" w:hAnsi="Palatino Linotype" w:cs="Calibri"/>
          <w:lang w:eastAsia="hr-HR"/>
        </w:rPr>
        <w:t xml:space="preserve">te </w:t>
      </w:r>
      <w:r w:rsidR="00203E9A" w:rsidRPr="005F6171">
        <w:rPr>
          <w:rFonts w:ascii="Palatino Linotype" w:eastAsia="Times New Roman" w:hAnsi="Palatino Linotype" w:cs="Calibri"/>
          <w:lang w:eastAsia="hr-HR"/>
        </w:rPr>
        <w:t xml:space="preserve">Odluke </w:t>
      </w:r>
      <w:r w:rsidR="004E285D" w:rsidRPr="005F6171">
        <w:rPr>
          <w:rFonts w:ascii="Palatino Linotype" w:eastAsia="Times New Roman" w:hAnsi="Palatino Linotype" w:cs="Calibri"/>
          <w:lang w:eastAsia="hr-HR"/>
        </w:rPr>
        <w:t>o raspisivanju javnog natječaja za davanje na kor</w:t>
      </w:r>
      <w:r w:rsidR="005F6171" w:rsidRPr="005F6171">
        <w:rPr>
          <w:rFonts w:ascii="Palatino Linotype" w:eastAsia="Times New Roman" w:hAnsi="Palatino Linotype" w:cs="Calibri"/>
          <w:lang w:eastAsia="hr-HR"/>
        </w:rPr>
        <w:t>ištenje</w:t>
      </w:r>
      <w:r w:rsidR="0018682A" w:rsidRPr="0018682A">
        <w:t xml:space="preserve"> </w:t>
      </w:r>
      <w:r w:rsidR="0018682A" w:rsidRPr="0018682A">
        <w:rPr>
          <w:rFonts w:ascii="Palatino Linotype" w:eastAsia="Times New Roman" w:hAnsi="Palatino Linotype" w:cs="Calibri"/>
          <w:lang w:eastAsia="hr-HR"/>
        </w:rPr>
        <w:t xml:space="preserve">za davanje na korištenje oglasne površine </w:t>
      </w:r>
    </w:p>
    <w:p w14:paraId="470B687F" w14:textId="0A2716F9" w:rsidR="001D2392" w:rsidRDefault="0018682A" w:rsidP="0018682A">
      <w:pPr>
        <w:spacing w:after="0" w:line="276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18682A">
        <w:rPr>
          <w:rFonts w:ascii="Palatino Linotype" w:eastAsia="Times New Roman" w:hAnsi="Palatino Linotype" w:cs="Calibri"/>
          <w:lang w:eastAsia="hr-HR"/>
        </w:rPr>
        <w:t xml:space="preserve">u vlasništvu </w:t>
      </w:r>
      <w:r w:rsidRPr="00463576">
        <w:rPr>
          <w:rFonts w:ascii="Palatino Linotype" w:eastAsia="Times New Roman" w:hAnsi="Palatino Linotype" w:cs="Calibri"/>
          <w:lang w:eastAsia="hr-HR"/>
        </w:rPr>
        <w:t>Grada Kastva u svrhu reklamnog oglašavanja</w:t>
      </w:r>
      <w:r w:rsidR="00203E9A" w:rsidRPr="00463576">
        <w:rPr>
          <w:rFonts w:ascii="Palatino Linotype" w:eastAsia="Times New Roman" w:hAnsi="Palatino Linotype" w:cs="Calibri"/>
          <w:lang w:eastAsia="hr-HR"/>
        </w:rPr>
        <w:t xml:space="preserve">, KLASA: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940-01/24-01/05</w:t>
      </w:r>
      <w:r w:rsidR="00203E9A" w:rsidRPr="00463576">
        <w:rPr>
          <w:rFonts w:ascii="Palatino Linotype" w:eastAsia="Times New Roman" w:hAnsi="Palatino Linotype" w:cs="Calibri"/>
          <w:lang w:eastAsia="hr-HR"/>
        </w:rPr>
        <w:t xml:space="preserve">, URBROJ: </w:t>
      </w:r>
      <w:r w:rsidR="005F6171" w:rsidRPr="00463576">
        <w:rPr>
          <w:rFonts w:ascii="Palatino Linotype" w:eastAsia="Times New Roman" w:hAnsi="Palatino Linotype" w:cs="Calibri"/>
          <w:lang w:eastAsia="hr-HR"/>
        </w:rPr>
        <w:t>2170-07-03/16-23-</w:t>
      </w:r>
      <w:r w:rsidR="004E285D" w:rsidRPr="00463576">
        <w:rPr>
          <w:rFonts w:ascii="Palatino Linotype" w:eastAsia="Times New Roman" w:hAnsi="Palatino Linotype" w:cs="Calibri"/>
          <w:lang w:eastAsia="hr-HR"/>
        </w:rPr>
        <w:t>1</w:t>
      </w:r>
      <w:r w:rsidR="00203E9A" w:rsidRPr="00463576">
        <w:rPr>
          <w:rFonts w:ascii="Palatino Linotype" w:eastAsia="Times New Roman" w:hAnsi="Palatino Linotype" w:cs="Calibri"/>
          <w:lang w:eastAsia="hr-HR"/>
        </w:rPr>
        <w:t xml:space="preserve">, od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19</w:t>
      </w:r>
      <w:r w:rsidR="004E285D" w:rsidRPr="00463576">
        <w:rPr>
          <w:rFonts w:ascii="Palatino Linotype" w:eastAsia="Times New Roman" w:hAnsi="Palatino Linotype" w:cs="Calibri"/>
          <w:lang w:eastAsia="hr-HR"/>
        </w:rPr>
        <w:t xml:space="preserve">.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siječnja</w:t>
      </w:r>
      <w:r w:rsidR="005F6171" w:rsidRPr="00463576">
        <w:rPr>
          <w:rFonts w:ascii="Palatino Linotype" w:eastAsia="Times New Roman" w:hAnsi="Palatino Linotype" w:cs="Calibri"/>
          <w:lang w:eastAsia="hr-HR"/>
        </w:rPr>
        <w:t xml:space="preserve">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2024</w:t>
      </w:r>
      <w:r w:rsidR="004E285D" w:rsidRPr="00463576">
        <w:rPr>
          <w:rFonts w:ascii="Palatino Linotype" w:eastAsia="Times New Roman" w:hAnsi="Palatino Linotype" w:cs="Calibri"/>
          <w:lang w:eastAsia="hr-HR"/>
        </w:rPr>
        <w:t>. godine</w:t>
      </w:r>
      <w:r w:rsidR="00203E9A" w:rsidRPr="00463576">
        <w:rPr>
          <w:rFonts w:ascii="Palatino Linotype" w:eastAsia="Times New Roman" w:hAnsi="Palatino Linotype" w:cs="Calibri"/>
          <w:lang w:eastAsia="hr-HR"/>
        </w:rPr>
        <w:t>.</w:t>
      </w:r>
      <w:r w:rsidR="00203E9A" w:rsidRPr="005F6171">
        <w:rPr>
          <w:rFonts w:ascii="Palatino Linotype" w:eastAsia="Times New Roman" w:hAnsi="Palatino Linotype" w:cs="Calibri"/>
          <w:lang w:eastAsia="hr-HR"/>
        </w:rPr>
        <w:t xml:space="preserve"> </w:t>
      </w:r>
      <w:r w:rsidR="001D2392" w:rsidRPr="005F6171">
        <w:rPr>
          <w:rFonts w:ascii="Palatino Linotype" w:eastAsia="Times New Roman" w:hAnsi="Palatino Linotype" w:cs="Calibri"/>
          <w:lang w:eastAsia="hr-HR"/>
        </w:rPr>
        <w:t>Gradonačelnik Grada Kastva raspisuje</w:t>
      </w:r>
    </w:p>
    <w:bookmarkEnd w:id="1"/>
    <w:p w14:paraId="1BB4BB83" w14:textId="77777777" w:rsidR="001B48E7" w:rsidRDefault="001B48E7" w:rsidP="001B48E7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285623FA" w14:textId="77777777" w:rsidR="00386312" w:rsidRPr="00A511B5" w:rsidRDefault="00386312" w:rsidP="001B48E7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7F8A4F3A" w14:textId="77777777" w:rsidR="001D2392" w:rsidRPr="001D2392" w:rsidRDefault="001D2392" w:rsidP="001D2392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lang w:eastAsia="hr-HR"/>
        </w:rPr>
      </w:pPr>
      <w:r w:rsidRPr="001D2392">
        <w:rPr>
          <w:rFonts w:ascii="Palatino Linotype" w:eastAsia="Times New Roman" w:hAnsi="Palatino Linotype" w:cs="Calibri"/>
          <w:b/>
          <w:lang w:eastAsia="hr-HR"/>
        </w:rPr>
        <w:t>JAVNI NATJEČAJ</w:t>
      </w:r>
    </w:p>
    <w:p w14:paraId="1E180ADF" w14:textId="77777777" w:rsidR="0018682A" w:rsidRPr="0018682A" w:rsidRDefault="0018682A" w:rsidP="0018682A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lang w:eastAsia="hr-HR"/>
        </w:rPr>
      </w:pPr>
      <w:r w:rsidRPr="0018682A">
        <w:rPr>
          <w:rFonts w:ascii="Palatino Linotype" w:eastAsia="Times New Roman" w:hAnsi="Palatino Linotype" w:cs="Calibri"/>
          <w:b/>
          <w:lang w:eastAsia="hr-HR"/>
        </w:rPr>
        <w:t xml:space="preserve">za davanje na korištenje oglasne površine </w:t>
      </w:r>
    </w:p>
    <w:p w14:paraId="5A4F2D01" w14:textId="60BDE70B" w:rsidR="006E5F28" w:rsidRDefault="0018682A" w:rsidP="0018682A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lang w:eastAsia="hr-HR"/>
        </w:rPr>
      </w:pPr>
      <w:r w:rsidRPr="0018682A">
        <w:rPr>
          <w:rFonts w:ascii="Palatino Linotype" w:eastAsia="Times New Roman" w:hAnsi="Palatino Linotype" w:cs="Calibri"/>
          <w:b/>
          <w:lang w:eastAsia="hr-HR"/>
        </w:rPr>
        <w:t>u vlasništvu Grada Kastva u svrhu reklamnog oglašavanja</w:t>
      </w:r>
      <w:r w:rsidR="007B496B">
        <w:rPr>
          <w:rFonts w:ascii="Palatino Linotype" w:eastAsia="Times New Roman" w:hAnsi="Palatino Linotype" w:cs="Calibri"/>
          <w:b/>
          <w:lang w:eastAsia="hr-HR"/>
        </w:rPr>
        <w:t xml:space="preserve"> vlastite djelatnosti</w:t>
      </w:r>
    </w:p>
    <w:p w14:paraId="6B8C6CCD" w14:textId="12098004" w:rsidR="007609CB" w:rsidRPr="001D2392" w:rsidRDefault="007609CB" w:rsidP="0018682A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lang w:eastAsia="hr-HR"/>
        </w:rPr>
      </w:pPr>
      <w:r>
        <w:rPr>
          <w:rFonts w:ascii="Palatino Linotype" w:eastAsia="Times New Roman" w:hAnsi="Palatino Linotype" w:cs="Calibri"/>
          <w:b/>
          <w:lang w:eastAsia="hr-HR"/>
        </w:rPr>
        <w:t>(većeg formata &gt;6m2)</w:t>
      </w:r>
    </w:p>
    <w:p w14:paraId="2A7E6617" w14:textId="77777777" w:rsidR="001D2392" w:rsidRPr="001D2392" w:rsidRDefault="001D2392" w:rsidP="001D2392">
      <w:p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</w:p>
    <w:p w14:paraId="4E1F5B51" w14:textId="494DC987" w:rsidR="001D2392" w:rsidRPr="001D2392" w:rsidRDefault="001D2392" w:rsidP="001D2392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  <w:r w:rsidRPr="001D2392">
        <w:rPr>
          <w:rFonts w:ascii="Palatino Linotype" w:eastAsia="Times New Roman" w:hAnsi="Palatino Linotype" w:cs="Calibri"/>
          <w:b/>
          <w:lang w:eastAsia="hr-HR"/>
        </w:rPr>
        <w:t xml:space="preserve">PREDMET </w:t>
      </w:r>
      <w:r w:rsidR="005B1368">
        <w:rPr>
          <w:rFonts w:ascii="Palatino Linotype" w:eastAsia="Times New Roman" w:hAnsi="Palatino Linotype" w:cs="Calibri"/>
          <w:b/>
          <w:lang w:eastAsia="hr-HR"/>
        </w:rPr>
        <w:t>NATJEČAJA</w:t>
      </w:r>
    </w:p>
    <w:p w14:paraId="23FF1FE6" w14:textId="77777777" w:rsidR="001D2392" w:rsidRPr="001D2392" w:rsidRDefault="001D2392" w:rsidP="001D2392">
      <w:p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</w:p>
    <w:p w14:paraId="0D777C7F" w14:textId="5AB63CF0" w:rsidR="001D2392" w:rsidRDefault="001D2392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  <w:r w:rsidRPr="001D2392">
        <w:rPr>
          <w:rFonts w:ascii="Palatino Linotype" w:eastAsia="Times New Roman" w:hAnsi="Palatino Linotype" w:cs="Calibri"/>
          <w:lang w:eastAsia="hr-HR"/>
        </w:rPr>
        <w:t xml:space="preserve">Predmet </w:t>
      </w:r>
      <w:r w:rsidR="005B1368">
        <w:rPr>
          <w:rFonts w:ascii="Palatino Linotype" w:eastAsia="Times New Roman" w:hAnsi="Palatino Linotype" w:cs="Calibri"/>
          <w:lang w:eastAsia="hr-HR"/>
        </w:rPr>
        <w:t xml:space="preserve">natječaja </w:t>
      </w:r>
      <w:r w:rsidR="002F55D0">
        <w:rPr>
          <w:rFonts w:ascii="Palatino Linotype" w:eastAsia="Times New Roman" w:hAnsi="Palatino Linotype" w:cs="Calibri"/>
          <w:lang w:eastAsia="hr-HR"/>
        </w:rPr>
        <w:t xml:space="preserve">je sljedeća </w:t>
      </w:r>
      <w:r w:rsidR="007609CB">
        <w:rPr>
          <w:rFonts w:ascii="Palatino Linotype" w:eastAsia="Times New Roman" w:hAnsi="Palatino Linotype" w:cs="Calibri"/>
          <w:lang w:eastAsia="hr-HR"/>
        </w:rPr>
        <w:t xml:space="preserve">oglasna površina </w:t>
      </w:r>
      <w:r w:rsidR="002F55D0">
        <w:rPr>
          <w:rFonts w:ascii="Palatino Linotype" w:eastAsia="Times New Roman" w:hAnsi="Palatino Linotype" w:cs="Calibri"/>
          <w:lang w:eastAsia="hr-HR"/>
        </w:rPr>
        <w:t>u vlasništvu Grada Kastva:</w:t>
      </w:r>
    </w:p>
    <w:p w14:paraId="301BC428" w14:textId="39927096" w:rsidR="005B1368" w:rsidRPr="00E1727F" w:rsidRDefault="005B1368" w:rsidP="00E1727F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2"/>
        <w:gridCol w:w="5618"/>
      </w:tblGrid>
      <w:tr w:rsidR="005B1368" w:rsidRPr="001D2392" w14:paraId="2505C42C" w14:textId="77777777" w:rsidTr="005B1368">
        <w:tc>
          <w:tcPr>
            <w:tcW w:w="3442" w:type="dxa"/>
            <w:shd w:val="clear" w:color="auto" w:fill="E7E6E6" w:themeFill="background2"/>
          </w:tcPr>
          <w:p w14:paraId="42916EB7" w14:textId="39638F8A" w:rsidR="005B1368" w:rsidRPr="002F55D0" w:rsidRDefault="002F55D0" w:rsidP="002F55D0">
            <w:pPr>
              <w:tabs>
                <w:tab w:val="right" w:pos="3226"/>
              </w:tabs>
              <w:rPr>
                <w:rFonts w:ascii="Palatino Linotype" w:hAnsi="Palatino Linotype" w:cs="Calibri"/>
                <w:b/>
                <w:bCs/>
              </w:rPr>
            </w:pPr>
            <w:r w:rsidRPr="002F55D0">
              <w:rPr>
                <w:rFonts w:ascii="Palatino Linotype" w:hAnsi="Palatino Linotype" w:cs="Calibri"/>
                <w:b/>
                <w:bCs/>
              </w:rPr>
              <w:t>VRSTA POVRŠINE:</w:t>
            </w:r>
            <w:r w:rsidRPr="002F55D0">
              <w:rPr>
                <w:rFonts w:ascii="Palatino Linotype" w:hAnsi="Palatino Linotype" w:cs="Calibri"/>
                <w:b/>
                <w:bCs/>
              </w:rPr>
              <w:tab/>
            </w:r>
          </w:p>
        </w:tc>
        <w:tc>
          <w:tcPr>
            <w:tcW w:w="5618" w:type="dxa"/>
            <w:shd w:val="clear" w:color="auto" w:fill="E7E6E6" w:themeFill="background2"/>
          </w:tcPr>
          <w:p w14:paraId="60512BAF" w14:textId="11F1FCB9" w:rsidR="005B1368" w:rsidRPr="002F55D0" w:rsidRDefault="0018682A" w:rsidP="007609CB">
            <w:pPr>
              <w:jc w:val="both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Pokretnina;</w:t>
            </w:r>
            <w:r w:rsidR="007609CB">
              <w:rPr>
                <w:rFonts w:ascii="Palatino Linotype" w:hAnsi="Palatino Linotype" w:cs="Calibri"/>
              </w:rPr>
              <w:t xml:space="preserve"> reklamni pano za postavljanje</w:t>
            </w:r>
            <w:r>
              <w:rPr>
                <w:rFonts w:ascii="Palatino Linotype" w:hAnsi="Palatino Linotype" w:cs="Calibri"/>
              </w:rPr>
              <w:t xml:space="preserve"> </w:t>
            </w:r>
            <w:r w:rsidR="007609CB">
              <w:rPr>
                <w:rFonts w:ascii="Palatino Linotype" w:hAnsi="Palatino Linotype" w:cs="Calibri"/>
              </w:rPr>
              <w:t>plakata i drugih informativno-oglasnih objava,</w:t>
            </w:r>
            <w:r w:rsidRPr="0018682A">
              <w:rPr>
                <w:rFonts w:ascii="Palatino Linotype" w:hAnsi="Palatino Linotype" w:cs="Calibri"/>
              </w:rPr>
              <w:t xml:space="preserve"> dimenzije 4mx3m, postavljena na metalnoj nosivoj konstrukciji</w:t>
            </w:r>
            <w:r w:rsidR="007609CB">
              <w:rPr>
                <w:rFonts w:ascii="Palatino Linotype" w:hAnsi="Palatino Linotype" w:cs="Calibri"/>
              </w:rPr>
              <w:t xml:space="preserve"> (većeg formata &gt;6m2)</w:t>
            </w:r>
          </w:p>
        </w:tc>
      </w:tr>
      <w:tr w:rsidR="007470BE" w:rsidRPr="001D2392" w14:paraId="749918E3" w14:textId="77777777" w:rsidTr="009C0A6A">
        <w:tc>
          <w:tcPr>
            <w:tcW w:w="3442" w:type="dxa"/>
          </w:tcPr>
          <w:p w14:paraId="3BEFC19E" w14:textId="77777777" w:rsidR="007470BE" w:rsidRPr="005B1368" w:rsidRDefault="007470BE" w:rsidP="001D2392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5B1368">
              <w:rPr>
                <w:rFonts w:ascii="Palatino Linotype" w:hAnsi="Palatino Linotype" w:cs="Calibri"/>
                <w:sz w:val="22"/>
                <w:szCs w:val="22"/>
              </w:rPr>
              <w:t>OPIS I LOKACIJA:</w:t>
            </w:r>
          </w:p>
        </w:tc>
        <w:tc>
          <w:tcPr>
            <w:tcW w:w="5618" w:type="dxa"/>
          </w:tcPr>
          <w:p w14:paraId="77E3AE0D" w14:textId="2A57938D" w:rsidR="007470BE" w:rsidRPr="005B1368" w:rsidRDefault="00E33BA4" w:rsidP="00E1727F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481707">
              <w:rPr>
                <w:rFonts w:ascii="Palatino Linotype" w:hAnsi="Palatino Linotype" w:cs="Calibri"/>
                <w:sz w:val="22"/>
                <w:szCs w:val="22"/>
              </w:rPr>
              <w:t xml:space="preserve">Oglasna površina smještena na nekretnini oznake k.č.br. 3686 upisane u zk.ul.br. 3031, k.o. Kastav, u RZ </w:t>
            </w:r>
            <w:proofErr w:type="spellStart"/>
            <w:r w:rsidRPr="00481707">
              <w:rPr>
                <w:rFonts w:ascii="Palatino Linotype" w:hAnsi="Palatino Linotype" w:cs="Calibri"/>
                <w:sz w:val="22"/>
                <w:szCs w:val="22"/>
              </w:rPr>
              <w:t>Žegoti</w:t>
            </w:r>
            <w:proofErr w:type="spellEnd"/>
            <w:r w:rsidRPr="00481707">
              <w:rPr>
                <w:rFonts w:ascii="Palatino Linotype" w:hAnsi="Palatino Linotype" w:cs="Calibri"/>
                <w:sz w:val="22"/>
                <w:szCs w:val="22"/>
              </w:rPr>
              <w:t xml:space="preserve">, Kastav, uz prometnicu </w:t>
            </w:r>
            <w:proofErr w:type="spellStart"/>
            <w:r w:rsidRPr="00481707">
              <w:rPr>
                <w:rFonts w:ascii="Palatino Linotype" w:hAnsi="Palatino Linotype" w:cs="Calibri"/>
                <w:sz w:val="22"/>
                <w:szCs w:val="22"/>
              </w:rPr>
              <w:t>Žegoti</w:t>
            </w:r>
            <w:proofErr w:type="spellEnd"/>
            <w:r w:rsidRPr="00481707">
              <w:rPr>
                <w:rFonts w:ascii="Palatino Linotype" w:hAnsi="Palatino Linotype" w:cs="Calibri"/>
                <w:sz w:val="22"/>
                <w:szCs w:val="22"/>
              </w:rPr>
              <w:t xml:space="preserve"> u smjeru Viškovo-Kastav</w:t>
            </w:r>
          </w:p>
        </w:tc>
      </w:tr>
      <w:tr w:rsidR="001D2392" w:rsidRPr="001D2392" w14:paraId="1E02215E" w14:textId="77777777" w:rsidTr="009C0A6A">
        <w:tc>
          <w:tcPr>
            <w:tcW w:w="3442" w:type="dxa"/>
          </w:tcPr>
          <w:p w14:paraId="4BBC1E02" w14:textId="77777777" w:rsidR="001D2392" w:rsidRPr="005B1368" w:rsidRDefault="001D2392" w:rsidP="001D2392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5B1368">
              <w:rPr>
                <w:rFonts w:ascii="Palatino Linotype" w:hAnsi="Palatino Linotype" w:cs="Calibri"/>
                <w:sz w:val="22"/>
                <w:szCs w:val="22"/>
              </w:rPr>
              <w:t>POVRŠINA (m2):</w:t>
            </w:r>
          </w:p>
        </w:tc>
        <w:tc>
          <w:tcPr>
            <w:tcW w:w="5618" w:type="dxa"/>
          </w:tcPr>
          <w:p w14:paraId="0AD8109E" w14:textId="7CC45C97" w:rsidR="001D2392" w:rsidRPr="005B1368" w:rsidRDefault="00AD0A65" w:rsidP="00E33BA4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12 m2</w:t>
            </w:r>
            <w:r w:rsidR="005F6171">
              <w:rPr>
                <w:rFonts w:ascii="Palatino Linotype" w:hAnsi="Palatino Linotype" w:cs="Calibri"/>
                <w:sz w:val="22"/>
                <w:szCs w:val="22"/>
              </w:rPr>
              <w:t xml:space="preserve">, </w:t>
            </w:r>
          </w:p>
        </w:tc>
      </w:tr>
      <w:tr w:rsidR="009C0A6A" w:rsidRPr="001D2392" w14:paraId="40525601" w14:textId="77777777" w:rsidTr="009C0A6A">
        <w:tc>
          <w:tcPr>
            <w:tcW w:w="3442" w:type="dxa"/>
          </w:tcPr>
          <w:p w14:paraId="52C6CDD1" w14:textId="77777777" w:rsidR="009C0A6A" w:rsidRPr="005B1368" w:rsidRDefault="009C0A6A" w:rsidP="009C0A6A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5B1368">
              <w:rPr>
                <w:rFonts w:ascii="Palatino Linotype" w:hAnsi="Palatino Linotype" w:cs="Calibri"/>
                <w:sz w:val="22"/>
                <w:szCs w:val="22"/>
              </w:rPr>
              <w:t xml:space="preserve">NAMJENA: </w:t>
            </w:r>
          </w:p>
        </w:tc>
        <w:tc>
          <w:tcPr>
            <w:tcW w:w="5618" w:type="dxa"/>
          </w:tcPr>
          <w:p w14:paraId="2FD2AD62" w14:textId="58521A0A" w:rsidR="009C0A6A" w:rsidRPr="005B1368" w:rsidRDefault="007B496B" w:rsidP="00E1727F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reklamno oglašavanje vlastite djelatnosti</w:t>
            </w:r>
          </w:p>
        </w:tc>
      </w:tr>
      <w:tr w:rsidR="009C0A6A" w:rsidRPr="001D2392" w14:paraId="40586E26" w14:textId="77777777" w:rsidTr="009C0A6A">
        <w:tc>
          <w:tcPr>
            <w:tcW w:w="3442" w:type="dxa"/>
          </w:tcPr>
          <w:p w14:paraId="31BA3031" w14:textId="5BD64F45" w:rsidR="009C0A6A" w:rsidRPr="005B1368" w:rsidRDefault="009C0A6A" w:rsidP="009C0A6A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5B1368">
              <w:rPr>
                <w:rFonts w:ascii="Palatino Linotype" w:hAnsi="Palatino Linotype" w:cs="Calibri"/>
                <w:sz w:val="22"/>
                <w:szCs w:val="22"/>
              </w:rPr>
              <w:t xml:space="preserve">POČETNI IZNOS </w:t>
            </w:r>
            <w:r w:rsidR="005B1368" w:rsidRPr="005B1368">
              <w:rPr>
                <w:rFonts w:ascii="Palatino Linotype" w:hAnsi="Palatino Linotype" w:cs="Calibri"/>
                <w:sz w:val="22"/>
                <w:szCs w:val="22"/>
              </w:rPr>
              <w:t>GODIŠNJE NAKNADE ZA KORIŠTENJE</w:t>
            </w:r>
            <w:r w:rsidRPr="005B1368">
              <w:rPr>
                <w:rFonts w:ascii="Palatino Linotype" w:hAnsi="Palatino Linotype" w:cs="Calibri"/>
                <w:sz w:val="22"/>
                <w:szCs w:val="22"/>
              </w:rPr>
              <w:t>:</w:t>
            </w:r>
          </w:p>
        </w:tc>
        <w:tc>
          <w:tcPr>
            <w:tcW w:w="5618" w:type="dxa"/>
          </w:tcPr>
          <w:p w14:paraId="4ED79ABF" w14:textId="5502C77C" w:rsidR="009C0A6A" w:rsidRPr="005B1368" w:rsidRDefault="007B496B" w:rsidP="00E1727F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1.900,00</w:t>
            </w:r>
            <w:r w:rsidR="005B1368">
              <w:rPr>
                <w:rFonts w:ascii="Palatino Linotype" w:hAnsi="Palatino Linotype" w:cs="Calibri"/>
                <w:sz w:val="22"/>
                <w:szCs w:val="22"/>
              </w:rPr>
              <w:t xml:space="preserve"> EUR</w:t>
            </w:r>
            <w:r w:rsidR="009C0A6A" w:rsidRPr="005B1368">
              <w:rPr>
                <w:rFonts w:ascii="Palatino Linotype" w:hAnsi="Palatino Linotype" w:cs="Calibri"/>
                <w:sz w:val="22"/>
                <w:szCs w:val="22"/>
              </w:rPr>
              <w:t>, u cijenu nije uključen PDV</w:t>
            </w:r>
          </w:p>
        </w:tc>
      </w:tr>
      <w:tr w:rsidR="009C0A6A" w:rsidRPr="001D2392" w14:paraId="451ADBA4" w14:textId="77777777" w:rsidTr="009C0A6A">
        <w:tc>
          <w:tcPr>
            <w:tcW w:w="3442" w:type="dxa"/>
          </w:tcPr>
          <w:p w14:paraId="1B867CB3" w14:textId="7BD35F27" w:rsidR="009C0A6A" w:rsidRPr="005B1368" w:rsidRDefault="009C0A6A" w:rsidP="009C0A6A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5B1368">
              <w:rPr>
                <w:rFonts w:ascii="Palatino Linotype" w:hAnsi="Palatino Linotype" w:cs="Calibri"/>
                <w:sz w:val="22"/>
                <w:szCs w:val="22"/>
              </w:rPr>
              <w:t xml:space="preserve">VRIJEME </w:t>
            </w:r>
            <w:r w:rsidR="005B1368" w:rsidRPr="005B1368">
              <w:rPr>
                <w:rFonts w:ascii="Palatino Linotype" w:hAnsi="Palatino Linotype" w:cs="Calibri"/>
                <w:sz w:val="22"/>
                <w:szCs w:val="22"/>
              </w:rPr>
              <w:t>KORIŠTENJA</w:t>
            </w:r>
            <w:r w:rsidRPr="005B1368">
              <w:rPr>
                <w:rFonts w:ascii="Palatino Linotype" w:hAnsi="Palatino Linotype" w:cs="Calibri"/>
                <w:sz w:val="22"/>
                <w:szCs w:val="22"/>
              </w:rPr>
              <w:t>:</w:t>
            </w:r>
          </w:p>
        </w:tc>
        <w:tc>
          <w:tcPr>
            <w:tcW w:w="5618" w:type="dxa"/>
          </w:tcPr>
          <w:p w14:paraId="116AB127" w14:textId="65F5B767" w:rsidR="009C0A6A" w:rsidRPr="005B1368" w:rsidRDefault="007B496B" w:rsidP="00E1727F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3</w:t>
            </w:r>
            <w:r w:rsidR="005B1368">
              <w:rPr>
                <w:rFonts w:ascii="Palatino Linotype" w:hAnsi="Palatino Linotype" w:cs="Calibri"/>
                <w:sz w:val="22"/>
                <w:szCs w:val="22"/>
              </w:rPr>
              <w:t xml:space="preserve"> godine</w:t>
            </w:r>
          </w:p>
        </w:tc>
      </w:tr>
      <w:tr w:rsidR="009C0A6A" w:rsidRPr="001D2392" w14:paraId="78DFE6EE" w14:textId="77777777" w:rsidTr="009C0A6A">
        <w:tc>
          <w:tcPr>
            <w:tcW w:w="3442" w:type="dxa"/>
          </w:tcPr>
          <w:p w14:paraId="3268FE71" w14:textId="2FD8705F" w:rsidR="009C0A6A" w:rsidRPr="005B1368" w:rsidRDefault="009C0A6A" w:rsidP="009C0A6A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5B1368">
              <w:rPr>
                <w:rFonts w:ascii="Palatino Linotype" w:hAnsi="Palatino Linotype" w:cs="Calibri"/>
                <w:sz w:val="22"/>
                <w:szCs w:val="22"/>
              </w:rPr>
              <w:t>GARANTNI POLOG</w:t>
            </w:r>
            <w:r w:rsidR="005B1368" w:rsidRPr="005B1368">
              <w:rPr>
                <w:rFonts w:ascii="Palatino Linotype" w:hAnsi="Palatino Linotype" w:cs="Calibri"/>
                <w:sz w:val="22"/>
                <w:szCs w:val="22"/>
              </w:rPr>
              <w:t>:</w:t>
            </w:r>
          </w:p>
        </w:tc>
        <w:tc>
          <w:tcPr>
            <w:tcW w:w="5618" w:type="dxa"/>
          </w:tcPr>
          <w:p w14:paraId="00F6030E" w14:textId="2B09324C" w:rsidR="009C0A6A" w:rsidRPr="005B1368" w:rsidRDefault="007B496B" w:rsidP="00E1727F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190</w:t>
            </w:r>
            <w:r w:rsidR="005B1368">
              <w:rPr>
                <w:rFonts w:ascii="Palatino Linotype" w:hAnsi="Palatino Linotype" w:cs="Calibri"/>
                <w:sz w:val="22"/>
                <w:szCs w:val="22"/>
              </w:rPr>
              <w:t xml:space="preserve"> EUR</w:t>
            </w:r>
          </w:p>
        </w:tc>
      </w:tr>
      <w:tr w:rsidR="009C0A6A" w:rsidRPr="001D2392" w14:paraId="022CD27F" w14:textId="77777777" w:rsidTr="009C0A6A">
        <w:tc>
          <w:tcPr>
            <w:tcW w:w="3442" w:type="dxa"/>
          </w:tcPr>
          <w:p w14:paraId="40AB372B" w14:textId="77777777" w:rsidR="009C0A6A" w:rsidRPr="005B1368" w:rsidRDefault="009C0A6A" w:rsidP="009C0A6A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5B1368">
              <w:rPr>
                <w:rFonts w:ascii="Palatino Linotype" w:hAnsi="Palatino Linotype" w:cs="Calibri"/>
                <w:sz w:val="22"/>
                <w:szCs w:val="22"/>
              </w:rPr>
              <w:t>POČETAK OBAVLJANJA DJELATNOSTI:</w:t>
            </w:r>
          </w:p>
        </w:tc>
        <w:tc>
          <w:tcPr>
            <w:tcW w:w="5618" w:type="dxa"/>
          </w:tcPr>
          <w:p w14:paraId="037031A2" w14:textId="04C4F943" w:rsidR="009C0A6A" w:rsidRPr="005B1368" w:rsidRDefault="005B1368" w:rsidP="00E1727F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 xml:space="preserve">po potpisivanju Ugovora </w:t>
            </w:r>
          </w:p>
        </w:tc>
      </w:tr>
    </w:tbl>
    <w:p w14:paraId="017E4277" w14:textId="6DCA2269" w:rsidR="00E1727F" w:rsidRPr="007B496B" w:rsidRDefault="007B496B" w:rsidP="007B496B">
      <w:pPr>
        <w:jc w:val="both"/>
        <w:rPr>
          <w:rFonts w:ascii="Palatino Linotype" w:hAnsi="Palatino Linotype"/>
          <w:lang w:eastAsia="hr-HR"/>
        </w:rPr>
      </w:pPr>
      <w:r w:rsidRPr="007B496B">
        <w:rPr>
          <w:rFonts w:ascii="Palatino Linotype" w:hAnsi="Palatino Linotype"/>
          <w:lang w:eastAsia="hr-HR"/>
        </w:rPr>
        <w:lastRenderedPageBreak/>
        <w:t>Predmetna oglasna površina definirana</w:t>
      </w:r>
      <w:r w:rsidR="00463576" w:rsidRPr="007B496B">
        <w:rPr>
          <w:rFonts w:ascii="Palatino Linotype" w:hAnsi="Palatino Linotype"/>
          <w:lang w:eastAsia="hr-HR"/>
        </w:rPr>
        <w:t xml:space="preserve"> je</w:t>
      </w:r>
      <w:r w:rsidRPr="007B496B">
        <w:rPr>
          <w:rFonts w:ascii="Palatino Linotype" w:hAnsi="Palatino Linotype"/>
          <w:lang w:eastAsia="hr-HR"/>
        </w:rPr>
        <w:t xml:space="preserve"> člankom 1. stavkom 4, podstavkom 3. Odluke o davanju na korištenje površine javne namjene i zemljišta u vlasništvu Grada Kastva („Službene novine Grada Kastva“ broj 7/23). Na način i postupak raspolaganja pokretninom u vlasništvu Grada Kastva na odgovarajući način se primjenjuju odredbe Odluke o raspolaganju nekretninama i pokretninama u vlasništvu Grada Kastva ( „Službene novine Grada Kastva“ broj 11/23).</w:t>
      </w:r>
    </w:p>
    <w:p w14:paraId="5820318E" w14:textId="77777777" w:rsidR="007B496B" w:rsidRPr="00A70121" w:rsidRDefault="007B496B" w:rsidP="00A70121">
      <w:pPr>
        <w:spacing w:after="0" w:line="240" w:lineRule="auto"/>
        <w:ind w:left="720"/>
        <w:rPr>
          <w:rFonts w:ascii="Palatino Linotype" w:eastAsia="Times New Roman" w:hAnsi="Palatino Linotype" w:cs="Calibri"/>
          <w:b/>
          <w:lang w:eastAsia="hr-HR"/>
        </w:rPr>
      </w:pPr>
    </w:p>
    <w:p w14:paraId="1D4A3171" w14:textId="5856A399" w:rsidR="001D2392" w:rsidRDefault="00A70121" w:rsidP="00A70121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  <w:r w:rsidRPr="00A70121">
        <w:rPr>
          <w:rFonts w:ascii="Palatino Linotype" w:eastAsia="Times New Roman" w:hAnsi="Palatino Linotype" w:cs="Calibri"/>
          <w:b/>
          <w:lang w:eastAsia="hr-HR"/>
        </w:rPr>
        <w:t>JAMČEVINA</w:t>
      </w:r>
    </w:p>
    <w:p w14:paraId="0F833DA0" w14:textId="77777777" w:rsidR="00AD0A65" w:rsidRDefault="00AD0A65" w:rsidP="00AD0A65">
      <w:pPr>
        <w:pStyle w:val="ListParagraph"/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</w:p>
    <w:p w14:paraId="2C48A1D5" w14:textId="7D064CA6" w:rsidR="00AD0A65" w:rsidRPr="00AD0A65" w:rsidRDefault="00AD0A65" w:rsidP="00AD0A65">
      <w:pPr>
        <w:jc w:val="both"/>
        <w:rPr>
          <w:rFonts w:ascii="Palatino Linotype" w:eastAsia="Times New Roman" w:hAnsi="Palatino Linotype" w:cs="Calibri"/>
          <w:lang w:eastAsia="hr-HR"/>
        </w:rPr>
      </w:pPr>
      <w:r w:rsidRPr="00AD0A65">
        <w:rPr>
          <w:rFonts w:ascii="Palatino Linotype" w:eastAsia="Times New Roman" w:hAnsi="Palatino Linotype" w:cs="Calibri"/>
          <w:lang w:eastAsia="hr-HR"/>
        </w:rPr>
        <w:t xml:space="preserve">Jamčevina se plaća u iznosu od 10% od početne godišnje naknade za korištenje  iz </w:t>
      </w:r>
      <w:r w:rsidR="00693236">
        <w:rPr>
          <w:rFonts w:ascii="Palatino Linotype" w:eastAsia="Times New Roman" w:hAnsi="Palatino Linotype" w:cs="Calibri"/>
          <w:lang w:eastAsia="hr-HR"/>
        </w:rPr>
        <w:t>točke  1. ovog</w:t>
      </w:r>
      <w:r w:rsidRPr="00AD0A65">
        <w:rPr>
          <w:rFonts w:ascii="Palatino Linotype" w:eastAsia="Times New Roman" w:hAnsi="Palatino Linotype" w:cs="Calibri"/>
          <w:lang w:eastAsia="hr-HR"/>
        </w:rPr>
        <w:t xml:space="preserve"> </w:t>
      </w:r>
      <w:r w:rsidR="00693236">
        <w:rPr>
          <w:rFonts w:ascii="Palatino Linotype" w:eastAsia="Times New Roman" w:hAnsi="Palatino Linotype" w:cs="Calibri"/>
          <w:lang w:eastAsia="hr-HR"/>
        </w:rPr>
        <w:t>Javnog natječaja</w:t>
      </w:r>
      <w:r w:rsidRPr="00AD0A65">
        <w:rPr>
          <w:rFonts w:ascii="Palatino Linotype" w:eastAsia="Times New Roman" w:hAnsi="Palatino Linotype" w:cs="Calibri"/>
          <w:lang w:eastAsia="hr-HR"/>
        </w:rPr>
        <w:t xml:space="preserve"> na žiro račun Grada Kastva kod Erste </w:t>
      </w:r>
      <w:proofErr w:type="spellStart"/>
      <w:r w:rsidRPr="00AD0A65">
        <w:rPr>
          <w:rFonts w:ascii="Palatino Linotype" w:eastAsia="Times New Roman" w:hAnsi="Palatino Linotype" w:cs="Calibri"/>
          <w:lang w:eastAsia="hr-HR"/>
        </w:rPr>
        <w:t>Steiermarkische</w:t>
      </w:r>
      <w:proofErr w:type="spellEnd"/>
      <w:r w:rsidRPr="00AD0A65">
        <w:rPr>
          <w:rFonts w:ascii="Palatino Linotype" w:eastAsia="Times New Roman" w:hAnsi="Palatino Linotype" w:cs="Calibri"/>
          <w:lang w:eastAsia="hr-HR"/>
        </w:rPr>
        <w:t xml:space="preserve"> </w:t>
      </w:r>
      <w:proofErr w:type="spellStart"/>
      <w:r w:rsidRPr="00AD0A65">
        <w:rPr>
          <w:rFonts w:ascii="Palatino Linotype" w:eastAsia="Times New Roman" w:hAnsi="Palatino Linotype" w:cs="Calibri"/>
          <w:lang w:eastAsia="hr-HR"/>
        </w:rPr>
        <w:t>bank</w:t>
      </w:r>
      <w:proofErr w:type="spellEnd"/>
      <w:r w:rsidRPr="00AD0A65">
        <w:rPr>
          <w:rFonts w:ascii="Palatino Linotype" w:eastAsia="Times New Roman" w:hAnsi="Palatino Linotype" w:cs="Calibri"/>
          <w:lang w:eastAsia="hr-HR"/>
        </w:rPr>
        <w:t xml:space="preserve"> d.d. koji glasi HR82 2402006 1818000003, model HR68, poziv na broj 7242-OIB. Potvrda o uplati jamčevine mora biti dostavljena uz ponudu.</w:t>
      </w:r>
    </w:p>
    <w:p w14:paraId="78281E69" w14:textId="4FE251FB" w:rsidR="00A70121" w:rsidRDefault="00AD0A65" w:rsidP="00693236">
      <w:pPr>
        <w:jc w:val="both"/>
        <w:rPr>
          <w:rFonts w:ascii="Palatino Linotype" w:eastAsia="Times New Roman" w:hAnsi="Palatino Linotype" w:cs="Calibri"/>
          <w:lang w:eastAsia="hr-HR"/>
        </w:rPr>
      </w:pPr>
      <w:r w:rsidRPr="00AD0A65">
        <w:rPr>
          <w:rFonts w:ascii="Palatino Linotype" w:eastAsia="Times New Roman" w:hAnsi="Palatino Linotype" w:cs="Calibri"/>
          <w:lang w:eastAsia="hr-HR"/>
        </w:rPr>
        <w:t xml:space="preserve">Garantni polog za predmet javnog natječaja iz </w:t>
      </w:r>
      <w:r w:rsidR="00693236">
        <w:rPr>
          <w:rFonts w:ascii="Palatino Linotype" w:eastAsia="Times New Roman" w:hAnsi="Palatino Linotype" w:cs="Calibri"/>
          <w:lang w:eastAsia="hr-HR"/>
        </w:rPr>
        <w:t>točke</w:t>
      </w:r>
      <w:r w:rsidRPr="00AD0A65">
        <w:rPr>
          <w:rFonts w:ascii="Palatino Linotype" w:eastAsia="Times New Roman" w:hAnsi="Palatino Linotype" w:cs="Calibri"/>
          <w:lang w:eastAsia="hr-HR"/>
        </w:rPr>
        <w:t xml:space="preserve"> 1.</w:t>
      </w:r>
      <w:r w:rsidR="00693236">
        <w:rPr>
          <w:rFonts w:ascii="Palatino Linotype" w:eastAsia="Times New Roman" w:hAnsi="Palatino Linotype" w:cs="Calibri"/>
          <w:lang w:eastAsia="hr-HR"/>
        </w:rPr>
        <w:t xml:space="preserve"> ovog Javnog natječaja utvrđuje se u iznosu od 190,00 EUR godišnje.</w:t>
      </w:r>
    </w:p>
    <w:p w14:paraId="0E3AD78D" w14:textId="77777777" w:rsidR="00A70121" w:rsidRPr="001D2392" w:rsidRDefault="00A70121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p w14:paraId="7327A9D3" w14:textId="27A1022E" w:rsidR="009F31CE" w:rsidRPr="00AD0A65" w:rsidRDefault="001D2392" w:rsidP="009F31CE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  <w:r w:rsidRPr="001D2392">
        <w:rPr>
          <w:rFonts w:ascii="Palatino Linotype" w:eastAsia="Times New Roman" w:hAnsi="Palatino Linotype" w:cs="Calibri"/>
          <w:b/>
          <w:lang w:eastAsia="hr-HR"/>
        </w:rPr>
        <w:t>NAČIN I UV</w:t>
      </w:r>
      <w:smartTag w:uri="urn:schemas-microsoft-com:office:smarttags" w:element="stockticker">
        <w:r w:rsidRPr="001D2392">
          <w:rPr>
            <w:rFonts w:ascii="Palatino Linotype" w:eastAsia="Times New Roman" w:hAnsi="Palatino Linotype" w:cs="Calibri"/>
            <w:b/>
            <w:lang w:eastAsia="hr-HR"/>
          </w:rPr>
          <w:t>JET</w:t>
        </w:r>
      </w:smartTag>
      <w:r w:rsidRPr="001D2392">
        <w:rPr>
          <w:rFonts w:ascii="Palatino Linotype" w:eastAsia="Times New Roman" w:hAnsi="Palatino Linotype" w:cs="Calibri"/>
          <w:b/>
          <w:lang w:eastAsia="hr-HR"/>
        </w:rPr>
        <w:t>I PROVOĐENJA NATJEČAJA</w:t>
      </w:r>
    </w:p>
    <w:p w14:paraId="5DD39228" w14:textId="77777777" w:rsidR="00A70121" w:rsidRDefault="00A70121" w:rsidP="009F31CE">
      <w:p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</w:p>
    <w:p w14:paraId="439A4010" w14:textId="02DD9780" w:rsidR="00A70121" w:rsidRPr="0039227A" w:rsidRDefault="00A70121" w:rsidP="0039227A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39227A">
        <w:rPr>
          <w:rFonts w:ascii="Palatino Linotype" w:eastAsia="Times New Roman" w:hAnsi="Palatino Linotype" w:cs="Calibri"/>
          <w:lang w:eastAsia="hr-HR"/>
        </w:rPr>
        <w:t>Javni natječaj se provodi prikupljanjem pisanih ponuda dostavljenih u zatvorenoj koverti,</w:t>
      </w:r>
      <w:r w:rsidRPr="0039227A">
        <w:rPr>
          <w:rFonts w:ascii="Palatino Linotype" w:eastAsia="Times New Roman" w:hAnsi="Palatino Linotype" w:cs="Calibri"/>
          <w:lang w:eastAsia="hr-HR"/>
        </w:rPr>
        <w:br/>
        <w:t xml:space="preserve">s oznakom »ne otvaraj – ponuda za javni natječaj </w:t>
      </w:r>
      <w:r w:rsidR="007F27D6">
        <w:rPr>
          <w:rFonts w:ascii="Palatino Linotype" w:eastAsia="Times New Roman" w:hAnsi="Palatino Linotype" w:cs="Calibri"/>
          <w:lang w:eastAsia="hr-HR"/>
        </w:rPr>
        <w:t>–</w:t>
      </w:r>
      <w:r w:rsidRPr="0039227A">
        <w:rPr>
          <w:rFonts w:ascii="Palatino Linotype" w:eastAsia="Times New Roman" w:hAnsi="Palatino Linotype" w:cs="Calibri"/>
          <w:lang w:eastAsia="hr-HR"/>
        </w:rPr>
        <w:t xml:space="preserve"> korištenje</w:t>
      </w:r>
      <w:r w:rsidR="007F27D6">
        <w:rPr>
          <w:rFonts w:ascii="Palatino Linotype" w:eastAsia="Times New Roman" w:hAnsi="Palatino Linotype" w:cs="Calibri"/>
          <w:lang w:eastAsia="hr-HR"/>
        </w:rPr>
        <w:t xml:space="preserve"> oglasne površine</w:t>
      </w:r>
      <w:r w:rsidRPr="0039227A">
        <w:rPr>
          <w:rFonts w:ascii="Palatino Linotype" w:eastAsia="Times New Roman" w:hAnsi="Palatino Linotype" w:cs="Calibri"/>
          <w:lang w:eastAsia="hr-HR"/>
        </w:rPr>
        <w:t>«, dostavljenih</w:t>
      </w:r>
      <w:r w:rsidRPr="0039227A">
        <w:rPr>
          <w:rFonts w:ascii="Palatino Linotype" w:eastAsia="Times New Roman" w:hAnsi="Palatino Linotype" w:cs="Calibri"/>
          <w:lang w:eastAsia="hr-HR"/>
        </w:rPr>
        <w:br/>
        <w:t xml:space="preserve">preporučenom poštom na adresu Grada: </w:t>
      </w:r>
      <w:r w:rsidRPr="0039227A">
        <w:rPr>
          <w:rFonts w:ascii="Palatino Linotype" w:eastAsia="Times New Roman" w:hAnsi="Palatino Linotype" w:cs="Calibri"/>
          <w:i/>
          <w:iCs/>
          <w:lang w:eastAsia="hr-HR"/>
        </w:rPr>
        <w:t>Grad Kastav, Kastav, Zakona kastafskega 3</w:t>
      </w:r>
      <w:r w:rsidRPr="0039227A">
        <w:rPr>
          <w:rFonts w:ascii="Palatino Linotype" w:eastAsia="Times New Roman" w:hAnsi="Palatino Linotype" w:cs="Calibri"/>
          <w:lang w:eastAsia="hr-HR"/>
        </w:rPr>
        <w:t xml:space="preserve"> ili osobno u pisarnicu Grada, u roku od 8 (osam) dana od dana raspisivanja natječaja.</w:t>
      </w:r>
    </w:p>
    <w:p w14:paraId="206E46EA" w14:textId="77777777" w:rsidR="00A70121" w:rsidRDefault="00A70121" w:rsidP="00A70121">
      <w:p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</w:p>
    <w:p w14:paraId="67272605" w14:textId="08C3ECE6" w:rsidR="00AD0A65" w:rsidRPr="00385179" w:rsidRDefault="00AD0A65" w:rsidP="00AD0A65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385179">
        <w:rPr>
          <w:rFonts w:ascii="Palatino Linotype" w:eastAsia="Times New Roman" w:hAnsi="Palatino Linotype" w:cs="Calibri"/>
          <w:lang w:eastAsia="hr-HR"/>
        </w:rPr>
        <w:t xml:space="preserve">Rok za podnošenje ponuda računa se od prvoga sljedećeg dana nakon objave obavijesti o raspisivanju javnog natječaja u dnevnom tisku, odnosno objave teksta javnog natječaja na službenim internetskim stranicama Grada Kastva i na oglasnoj ploči gradske uprave Grada Kastva na adresi Zakona </w:t>
      </w:r>
      <w:proofErr w:type="spellStart"/>
      <w:r w:rsidRPr="00385179">
        <w:rPr>
          <w:rFonts w:ascii="Palatino Linotype" w:eastAsia="Times New Roman" w:hAnsi="Palatino Linotype" w:cs="Calibri"/>
          <w:lang w:eastAsia="hr-HR"/>
        </w:rPr>
        <w:t>kastafskega</w:t>
      </w:r>
      <w:proofErr w:type="spellEnd"/>
      <w:r w:rsidR="00463576">
        <w:rPr>
          <w:rFonts w:ascii="Palatino Linotype" w:eastAsia="Times New Roman" w:hAnsi="Palatino Linotype" w:cs="Calibri"/>
          <w:lang w:eastAsia="hr-HR"/>
        </w:rPr>
        <w:t xml:space="preserve"> 3, Kastav, odnosno zaključno s</w:t>
      </w:r>
      <w:r w:rsidRPr="00385179">
        <w:rPr>
          <w:rFonts w:ascii="Palatino Linotype" w:eastAsia="Times New Roman" w:hAnsi="Palatino Linotype" w:cs="Calibri"/>
          <w:lang w:eastAsia="hr-HR"/>
        </w:rPr>
        <w:t xml:space="preserve"> </w:t>
      </w:r>
      <w:r w:rsidRPr="00463576">
        <w:rPr>
          <w:rFonts w:ascii="Palatino Linotype" w:eastAsia="Times New Roman" w:hAnsi="Palatino Linotype" w:cs="Calibri"/>
          <w:lang w:eastAsia="hr-HR"/>
        </w:rPr>
        <w:t>danom</w:t>
      </w:r>
      <w:r w:rsidR="00463576" w:rsidRPr="00463576">
        <w:rPr>
          <w:rFonts w:ascii="Palatino Linotype" w:eastAsia="Times New Roman" w:hAnsi="Palatino Linotype" w:cs="Calibri"/>
          <w:lang w:eastAsia="hr-HR"/>
        </w:rPr>
        <w:t xml:space="preserve"> 30</w:t>
      </w:r>
      <w:r w:rsidR="005F6171" w:rsidRPr="00463576">
        <w:rPr>
          <w:rFonts w:ascii="Palatino Linotype" w:eastAsia="Times New Roman" w:hAnsi="Palatino Linotype" w:cs="Calibri"/>
          <w:lang w:eastAsia="hr-HR"/>
        </w:rPr>
        <w:t xml:space="preserve">. </w:t>
      </w:r>
      <w:r w:rsidR="00463576" w:rsidRPr="00463576">
        <w:rPr>
          <w:rFonts w:ascii="Palatino Linotype" w:eastAsia="Times New Roman" w:hAnsi="Palatino Linotype" w:cs="Calibri"/>
          <w:lang w:eastAsia="hr-HR"/>
        </w:rPr>
        <w:t>siječnja 2024</w:t>
      </w:r>
      <w:r w:rsidR="005F6171" w:rsidRPr="00463576">
        <w:rPr>
          <w:rFonts w:ascii="Palatino Linotype" w:eastAsia="Times New Roman" w:hAnsi="Palatino Linotype" w:cs="Calibri"/>
          <w:lang w:eastAsia="hr-HR"/>
        </w:rPr>
        <w:t>. godine.</w:t>
      </w:r>
    </w:p>
    <w:p w14:paraId="46353F2F" w14:textId="77777777" w:rsidR="00AD0A65" w:rsidRDefault="00AD0A65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41A3491D" w14:textId="77777777" w:rsidR="00A70121" w:rsidRPr="009F31CE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9F31CE">
        <w:rPr>
          <w:rFonts w:ascii="Palatino Linotype" w:eastAsia="Times New Roman" w:hAnsi="Palatino Linotype" w:cs="Calibri"/>
          <w:lang w:eastAsia="hr-HR"/>
        </w:rPr>
        <w:t>Zakašnjele i nepotpune prijave neće se uzimati u obzir.</w:t>
      </w:r>
    </w:p>
    <w:p w14:paraId="08D1A738" w14:textId="77777777" w:rsidR="00A70121" w:rsidRPr="001D2392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6E08B541" w14:textId="72F01D65" w:rsidR="00A70121" w:rsidRPr="000B300B" w:rsidRDefault="00A70121" w:rsidP="000B300B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0B300B">
        <w:rPr>
          <w:rFonts w:ascii="Palatino Linotype" w:eastAsia="Times New Roman" w:hAnsi="Palatino Linotype" w:cs="Calibri"/>
          <w:lang w:eastAsia="hr-HR"/>
        </w:rPr>
        <w:t>Pisana prijava mora sadržavati sljedeće:</w:t>
      </w:r>
    </w:p>
    <w:p w14:paraId="5F1E7B5E" w14:textId="77777777" w:rsidR="00A70121" w:rsidRPr="00421635" w:rsidRDefault="00A70121" w:rsidP="00A70121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contextualSpacing w:val="0"/>
        <w:jc w:val="both"/>
        <w:rPr>
          <w:rFonts w:ascii="Palatino Linotype" w:hAnsi="Palatino Linotype" w:cs="Calibri"/>
        </w:rPr>
      </w:pPr>
      <w:r w:rsidRPr="00421635">
        <w:rPr>
          <w:rFonts w:ascii="Palatino Linotype" w:hAnsi="Palatino Linotype" w:cs="Calibri"/>
        </w:rPr>
        <w:t>osnovne podatke o ponuditelju - ime, prezime, adresa prebivališta i OIB (za</w:t>
      </w:r>
      <w:r w:rsidRPr="00421635">
        <w:rPr>
          <w:rFonts w:ascii="Palatino Linotype" w:hAnsi="Palatino Linotype" w:cs="Calibri"/>
        </w:rPr>
        <w:br/>
        <w:t>natjecatelja fizičku osobu), naziv i adresa obrta, ime, prezime i OIB vlasnika obrta, OIB, MB obrta (za natjecatelja fizičku osobu - obrtnika), tvrtka, adresa sjedišta, OIB, MBS pravne osobe te ime, prezime i OIB osobe ovlaštene za zastupanje (za natjecatelja pravnu osobu), naziv, adresu, OIB i registarski broj udruge, ime, prezime, OIB osobe ovlaštene za zastupanje udruge (za natjecatelja udrugu) te kontakte natjecatelja,</w:t>
      </w:r>
    </w:p>
    <w:p w14:paraId="2F6FAF9F" w14:textId="77777777" w:rsidR="00A70121" w:rsidRPr="00421635" w:rsidRDefault="00A70121" w:rsidP="00A70121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contextualSpacing w:val="0"/>
        <w:jc w:val="both"/>
        <w:rPr>
          <w:rFonts w:ascii="Palatino Linotype" w:hAnsi="Palatino Linotype" w:cs="Calibri"/>
        </w:rPr>
      </w:pPr>
      <w:r w:rsidRPr="00421635">
        <w:rPr>
          <w:rFonts w:ascii="Palatino Linotype" w:hAnsi="Palatino Linotype" w:cs="Calibri"/>
        </w:rPr>
        <w:lastRenderedPageBreak/>
        <w:t>presliku osobne iskaznice ili drugog identifikacijskog dokumenta za fizičke osobe, presliku rješenja o upisu</w:t>
      </w:r>
      <w:r>
        <w:rPr>
          <w:rFonts w:ascii="Palatino Linotype" w:hAnsi="Palatino Linotype" w:cs="Calibri"/>
        </w:rPr>
        <w:t xml:space="preserve"> (ili izvadak) </w:t>
      </w:r>
      <w:r w:rsidRPr="00421635">
        <w:rPr>
          <w:rFonts w:ascii="Palatino Linotype" w:hAnsi="Palatino Linotype" w:cs="Calibri"/>
        </w:rPr>
        <w:t>u sudski registar, obrtni registar, registar udruga ili drugi odgovarajući dokaz pravne osobnosti te presliku osobne iskaznice osobe ovlaštene za zastupanje,</w:t>
      </w:r>
    </w:p>
    <w:p w14:paraId="6AB144DF" w14:textId="77777777" w:rsidR="00A70121" w:rsidRDefault="00A70121" w:rsidP="00A70121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contextualSpacing w:val="0"/>
        <w:jc w:val="both"/>
        <w:rPr>
          <w:rFonts w:ascii="Palatino Linotype" w:hAnsi="Palatino Linotype" w:cs="Calibri"/>
        </w:rPr>
      </w:pPr>
      <w:r w:rsidRPr="00421635">
        <w:rPr>
          <w:rFonts w:ascii="Palatino Linotype" w:hAnsi="Palatino Linotype" w:cs="Calibri"/>
        </w:rPr>
        <w:t>ponuđen</w:t>
      </w:r>
      <w:r>
        <w:rPr>
          <w:rFonts w:ascii="Palatino Linotype" w:hAnsi="Palatino Linotype" w:cs="Calibri"/>
        </w:rPr>
        <w:t>i</w:t>
      </w:r>
      <w:r w:rsidRPr="00421635">
        <w:rPr>
          <w:rFonts w:ascii="Palatino Linotype" w:hAnsi="Palatino Linotype" w:cs="Calibri"/>
        </w:rPr>
        <w:t xml:space="preserve"> </w:t>
      </w:r>
      <w:r w:rsidRPr="000356D0">
        <w:rPr>
          <w:rFonts w:ascii="Palatino Linotype" w:hAnsi="Palatino Linotype" w:cs="Calibri"/>
        </w:rPr>
        <w:t>iznos godišnje naknade</w:t>
      </w:r>
      <w:r w:rsidRPr="00421635">
        <w:rPr>
          <w:rFonts w:ascii="Palatino Linotype" w:hAnsi="Palatino Linotype" w:cs="Calibri"/>
        </w:rPr>
        <w:t xml:space="preserve"> za korištenje,</w:t>
      </w:r>
      <w:r>
        <w:rPr>
          <w:rFonts w:ascii="Palatino Linotype" w:hAnsi="Palatino Linotype" w:cs="Calibri"/>
        </w:rPr>
        <w:t xml:space="preserve"> koji ne može biti manji od početnog,</w:t>
      </w:r>
    </w:p>
    <w:p w14:paraId="2DABFE3F" w14:textId="77777777" w:rsidR="00A70121" w:rsidRPr="00B847D5" w:rsidRDefault="00A70121" w:rsidP="00A70121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contextualSpacing w:val="0"/>
        <w:jc w:val="both"/>
        <w:rPr>
          <w:rFonts w:ascii="Palatino Linotype" w:eastAsia="Times New Roman" w:hAnsi="Palatino Linotype" w:cs="Calibri"/>
          <w:lang w:eastAsia="hr-HR"/>
        </w:rPr>
      </w:pPr>
      <w:r w:rsidRPr="00B847D5">
        <w:rPr>
          <w:rFonts w:ascii="Palatino Linotype" w:hAnsi="Palatino Linotype" w:cs="Calibri"/>
        </w:rPr>
        <w:t xml:space="preserve">dokaz o uplati jamčevine, </w:t>
      </w:r>
    </w:p>
    <w:p w14:paraId="3A458B8E" w14:textId="77777777" w:rsidR="00A70121" w:rsidRPr="002B67E5" w:rsidRDefault="00A70121" w:rsidP="00A70121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contextualSpacing w:val="0"/>
        <w:jc w:val="both"/>
        <w:rPr>
          <w:rFonts w:ascii="Palatino Linotype" w:hAnsi="Palatino Linotype" w:cs="Calibri"/>
        </w:rPr>
      </w:pPr>
      <w:r w:rsidRPr="002B67E5">
        <w:rPr>
          <w:rFonts w:ascii="Palatino Linotype" w:hAnsi="Palatino Linotype" w:cs="Calibri"/>
        </w:rPr>
        <w:t>naziv banke i broj računa na koji će se vratiti uplaćena jamčevina u slučaju da</w:t>
      </w:r>
      <w:r w:rsidRPr="002B67E5">
        <w:rPr>
          <w:rFonts w:ascii="Palatino Linotype" w:hAnsi="Palatino Linotype" w:cs="Calibri"/>
        </w:rPr>
        <w:br/>
        <w:t>ponuda natjecatelja ne bude prihvaćena,</w:t>
      </w:r>
    </w:p>
    <w:p w14:paraId="51AE94A7" w14:textId="51D129DB" w:rsidR="00320C9B" w:rsidRDefault="00A70121" w:rsidP="007F27D6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contextualSpacing w:val="0"/>
        <w:jc w:val="both"/>
        <w:rPr>
          <w:rFonts w:ascii="Palatino Linotype" w:hAnsi="Palatino Linotype" w:cs="Calibri"/>
        </w:rPr>
      </w:pPr>
      <w:r w:rsidRPr="002B67E5">
        <w:rPr>
          <w:rFonts w:ascii="Palatino Linotype" w:hAnsi="Palatino Linotype" w:cs="Calibri"/>
        </w:rPr>
        <w:t xml:space="preserve">vlastoručno potpisanu izjavu o prihvaćanju svih uvjeta </w:t>
      </w:r>
      <w:r w:rsidR="007F27D6">
        <w:rPr>
          <w:rFonts w:ascii="Palatino Linotype" w:hAnsi="Palatino Linotype" w:cs="Calibri"/>
        </w:rPr>
        <w:t>natječaja.</w:t>
      </w:r>
    </w:p>
    <w:p w14:paraId="4C96D75F" w14:textId="0D26B9D7" w:rsidR="007F27D6" w:rsidRPr="007F27D6" w:rsidRDefault="007F27D6" w:rsidP="007F27D6">
      <w:pPr>
        <w:jc w:val="both"/>
        <w:rPr>
          <w:rFonts w:ascii="Palatino Linotype" w:hAnsi="Palatino Linotype" w:cs="Calibri"/>
        </w:rPr>
      </w:pPr>
      <w:r w:rsidRPr="007F27D6">
        <w:rPr>
          <w:rFonts w:ascii="Palatino Linotype" w:hAnsi="Palatino Linotype" w:cs="Calibri"/>
        </w:rPr>
        <w:t>Pravo sudjelovanja u ovom Javnom natječaju imaju fizičke i pravne osobe (u daljnjem tekstu: ponuditelj), koje prema pozitivnim propisima Republike Hrvatske mogu stjec</w:t>
      </w:r>
      <w:r>
        <w:rPr>
          <w:rFonts w:ascii="Palatino Linotype" w:hAnsi="Palatino Linotype" w:cs="Calibri"/>
        </w:rPr>
        <w:t>ati vlasništvo nekretnina u RH.</w:t>
      </w:r>
    </w:p>
    <w:p w14:paraId="67A761E5" w14:textId="0A93187F" w:rsidR="00320C9B" w:rsidRPr="00320C9B" w:rsidRDefault="00320C9B" w:rsidP="00320C9B">
      <w:pPr>
        <w:jc w:val="both"/>
        <w:rPr>
          <w:rFonts w:ascii="Palatino Linotype" w:hAnsi="Palatino Linotype" w:cs="Calibri"/>
        </w:rPr>
      </w:pPr>
      <w:r w:rsidRPr="00320C9B">
        <w:rPr>
          <w:rFonts w:ascii="Palatino Linotype" w:hAnsi="Palatino Linotype" w:cs="Calibri"/>
        </w:rPr>
        <w:t xml:space="preserve">Osobni podaci dostupni iz prijavnice i tražene dokumentacije prikupljaju se i obrađuju isključivo za potrebe provedbe ovog Javnog </w:t>
      </w:r>
      <w:r>
        <w:rPr>
          <w:rFonts w:ascii="Palatino Linotype" w:hAnsi="Palatino Linotype" w:cs="Calibri"/>
        </w:rPr>
        <w:t>natječaja</w:t>
      </w:r>
      <w:r w:rsidRPr="00320C9B">
        <w:rPr>
          <w:rFonts w:ascii="Palatino Linotype" w:hAnsi="Palatino Linotype" w:cs="Calibri"/>
        </w:rPr>
        <w:t>.</w:t>
      </w:r>
    </w:p>
    <w:p w14:paraId="08012027" w14:textId="1D13BE43" w:rsidR="000B300B" w:rsidRPr="00320C9B" w:rsidRDefault="00320C9B" w:rsidP="00320C9B">
      <w:pPr>
        <w:jc w:val="both"/>
        <w:rPr>
          <w:rFonts w:ascii="Palatino Linotype" w:hAnsi="Palatino Linotype" w:cs="Calibri"/>
        </w:rPr>
      </w:pPr>
      <w:r w:rsidRPr="00320C9B">
        <w:rPr>
          <w:rFonts w:ascii="Palatino Linotype" w:hAnsi="Palatino Linotype" w:cs="Calibri"/>
        </w:rPr>
        <w:t xml:space="preserve">Prijavom na Javni </w:t>
      </w:r>
      <w:r>
        <w:rPr>
          <w:rFonts w:ascii="Palatino Linotype" w:hAnsi="Palatino Linotype" w:cs="Calibri"/>
        </w:rPr>
        <w:t xml:space="preserve">natječaj </w:t>
      </w:r>
      <w:r w:rsidRPr="00320C9B">
        <w:rPr>
          <w:rFonts w:ascii="Palatino Linotype" w:hAnsi="Palatino Linotype" w:cs="Calibri"/>
        </w:rPr>
        <w:t xml:space="preserve">prijavitelji su izričito suglasni da Grad Kastav kao voditelj obrade može prikupljati, koristiti i obrađivati podatke u svrhu provođenja procedure Javnog </w:t>
      </w:r>
      <w:r>
        <w:rPr>
          <w:rFonts w:ascii="Palatino Linotype" w:hAnsi="Palatino Linotype" w:cs="Calibri"/>
        </w:rPr>
        <w:t>natječaja</w:t>
      </w:r>
      <w:r w:rsidRPr="00320C9B">
        <w:rPr>
          <w:rFonts w:ascii="Palatino Linotype" w:hAnsi="Palatino Linotype" w:cs="Calibri"/>
        </w:rPr>
        <w:t>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</w:t>
      </w:r>
      <w:r>
        <w:rPr>
          <w:rFonts w:ascii="Palatino Linotype" w:hAnsi="Palatino Linotype" w:cs="Calibri"/>
        </w:rPr>
        <w:t>odataka (Narodne novine 42/18).</w:t>
      </w:r>
    </w:p>
    <w:p w14:paraId="7056C13D" w14:textId="23F84F26" w:rsidR="00A70121" w:rsidRPr="00B04675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2B67E5">
        <w:rPr>
          <w:rFonts w:ascii="Palatino Linotype" w:eastAsia="Times New Roman" w:hAnsi="Palatino Linotype" w:cs="Calibri"/>
          <w:lang w:eastAsia="hr-HR"/>
        </w:rPr>
        <w:t>Neće se razmatrati prijave natjecatelja</w:t>
      </w:r>
      <w:r w:rsidRPr="008B78D6">
        <w:rPr>
          <w:rFonts w:ascii="Palatino Linotype" w:eastAsia="Times New Roman" w:hAnsi="Palatino Linotype" w:cs="Calibri"/>
          <w:lang w:eastAsia="hr-HR"/>
        </w:rPr>
        <w:t xml:space="preserve"> koji po bilo kojoj osnovi na dan zaključenja natječaja imaju dospjelih, a nepodmirenih dugovanja prema Gradu Kastvu.</w:t>
      </w:r>
    </w:p>
    <w:p w14:paraId="0155A993" w14:textId="77777777" w:rsidR="005F6171" w:rsidRDefault="005F6171" w:rsidP="005F617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7FBC8538" w14:textId="0A77DB88" w:rsidR="009F31CE" w:rsidRPr="00A70121" w:rsidRDefault="009F31CE" w:rsidP="009F31CE">
      <w:pPr>
        <w:jc w:val="both"/>
        <w:rPr>
          <w:rFonts w:ascii="Palatino Linotype" w:eastAsia="Times New Roman" w:hAnsi="Palatino Linotype" w:cs="Calibri"/>
          <w:lang w:eastAsia="hr-HR"/>
        </w:rPr>
      </w:pPr>
      <w:r w:rsidRPr="003C5F4E">
        <w:rPr>
          <w:rFonts w:ascii="Palatino Linotype" w:eastAsia="Times New Roman" w:hAnsi="Palatino Linotype" w:cs="Calibri"/>
          <w:lang w:eastAsia="hr-HR"/>
        </w:rPr>
        <w:t xml:space="preserve">Korisnici ne mogu bez suglasnosti Grada promijeniti ugovorenu djelatnost. </w:t>
      </w:r>
      <w:r w:rsidR="007F27D6">
        <w:rPr>
          <w:rFonts w:ascii="Palatino Linotype" w:eastAsia="Times New Roman" w:hAnsi="Palatino Linotype" w:cs="Calibri"/>
          <w:lang w:eastAsia="hr-HR"/>
        </w:rPr>
        <w:t>Na reklamnom panou</w:t>
      </w:r>
      <w:r>
        <w:rPr>
          <w:rFonts w:ascii="Palatino Linotype" w:eastAsia="Times New Roman" w:hAnsi="Palatino Linotype" w:cs="Calibri"/>
          <w:lang w:eastAsia="hr-HR"/>
        </w:rPr>
        <w:t xml:space="preserve"> ne smije se oglašavati neprimjereni sadržaj. </w:t>
      </w:r>
      <w:r w:rsidRPr="003C5F4E">
        <w:rPr>
          <w:rFonts w:ascii="Palatino Linotype" w:eastAsia="Times New Roman" w:hAnsi="Palatino Linotype" w:cs="Calibri"/>
          <w:lang w:eastAsia="hr-HR"/>
        </w:rPr>
        <w:t xml:space="preserve">Korisnici ne mogu davati </w:t>
      </w:r>
      <w:r>
        <w:rPr>
          <w:rFonts w:ascii="Palatino Linotype" w:eastAsia="Times New Roman" w:hAnsi="Palatino Linotype" w:cs="Calibri"/>
          <w:lang w:eastAsia="hr-HR"/>
        </w:rPr>
        <w:t>reklamne panoe</w:t>
      </w:r>
      <w:r w:rsidRPr="0000390F">
        <w:rPr>
          <w:rFonts w:ascii="Palatino Linotype" w:eastAsia="Times New Roman" w:hAnsi="Palatino Linotype" w:cs="Calibri"/>
          <w:lang w:eastAsia="hr-HR"/>
        </w:rPr>
        <w:t xml:space="preserve"> </w:t>
      </w:r>
      <w:r w:rsidRPr="003C5F4E">
        <w:rPr>
          <w:rFonts w:ascii="Palatino Linotype" w:eastAsia="Times New Roman" w:hAnsi="Palatino Linotype" w:cs="Calibri"/>
          <w:lang w:eastAsia="hr-HR"/>
        </w:rPr>
        <w:t xml:space="preserve">na </w:t>
      </w:r>
      <w:r>
        <w:rPr>
          <w:rFonts w:ascii="Palatino Linotype" w:eastAsia="Times New Roman" w:hAnsi="Palatino Linotype" w:cs="Calibri"/>
          <w:lang w:eastAsia="hr-HR"/>
        </w:rPr>
        <w:t>(pod)</w:t>
      </w:r>
      <w:r w:rsidRPr="003C5F4E">
        <w:rPr>
          <w:rFonts w:ascii="Palatino Linotype" w:eastAsia="Times New Roman" w:hAnsi="Palatino Linotype" w:cs="Calibri"/>
          <w:lang w:eastAsia="hr-HR"/>
        </w:rPr>
        <w:t>korištenje trećim osobama.</w:t>
      </w:r>
      <w:r w:rsidR="005F6171" w:rsidRPr="005F6171">
        <w:rPr>
          <w:rFonts w:ascii="Palatino Linotype" w:eastAsia="Times New Roman" w:hAnsi="Palatino Linotype" w:cs="Calibri"/>
          <w:lang w:eastAsia="hr-HR"/>
        </w:rPr>
        <w:t xml:space="preserve"> </w:t>
      </w:r>
    </w:p>
    <w:p w14:paraId="1C1F215E" w14:textId="1644F768" w:rsidR="009F31CE" w:rsidRDefault="009F31CE" w:rsidP="009F31CE">
      <w:pPr>
        <w:jc w:val="both"/>
        <w:rPr>
          <w:rFonts w:ascii="Palatino Linotype" w:eastAsia="Times New Roman" w:hAnsi="Palatino Linotype" w:cs="Calibri"/>
          <w:lang w:eastAsia="hr-HR"/>
        </w:rPr>
      </w:pPr>
      <w:r>
        <w:rPr>
          <w:rFonts w:ascii="Palatino Linotype" w:eastAsia="Times New Roman" w:hAnsi="Palatino Linotype" w:cs="Calibri"/>
          <w:lang w:eastAsia="hr-HR"/>
        </w:rPr>
        <w:t>P</w:t>
      </w:r>
      <w:r w:rsidRPr="0000390F">
        <w:rPr>
          <w:rFonts w:ascii="Palatino Linotype" w:eastAsia="Times New Roman" w:hAnsi="Palatino Linotype" w:cs="Calibri"/>
          <w:lang w:eastAsia="hr-HR"/>
        </w:rPr>
        <w:t>redmet</w:t>
      </w:r>
      <w:r>
        <w:rPr>
          <w:rFonts w:ascii="Palatino Linotype" w:eastAsia="Times New Roman" w:hAnsi="Palatino Linotype" w:cs="Calibri"/>
          <w:lang w:eastAsia="hr-HR"/>
        </w:rPr>
        <w:t>i</w:t>
      </w:r>
      <w:r w:rsidRPr="0000390F">
        <w:rPr>
          <w:rFonts w:ascii="Palatino Linotype" w:eastAsia="Times New Roman" w:hAnsi="Palatino Linotype" w:cs="Calibri"/>
          <w:lang w:eastAsia="hr-HR"/>
        </w:rPr>
        <w:t xml:space="preserve"> javnog </w:t>
      </w:r>
      <w:r w:rsidR="00320C9B">
        <w:rPr>
          <w:rFonts w:ascii="Palatino Linotype" w:eastAsia="Times New Roman" w:hAnsi="Palatino Linotype" w:cs="Calibri"/>
          <w:lang w:eastAsia="hr-HR"/>
        </w:rPr>
        <w:t>daje</w:t>
      </w:r>
      <w:r>
        <w:rPr>
          <w:rFonts w:ascii="Palatino Linotype" w:eastAsia="Times New Roman" w:hAnsi="Palatino Linotype" w:cs="Calibri"/>
          <w:lang w:eastAsia="hr-HR"/>
        </w:rPr>
        <w:t xml:space="preserve"> se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 </w:t>
      </w:r>
      <w:r>
        <w:rPr>
          <w:rFonts w:ascii="Palatino Linotype" w:eastAsia="Times New Roman" w:hAnsi="Palatino Linotype" w:cs="Calibri"/>
          <w:lang w:eastAsia="hr-HR"/>
        </w:rPr>
        <w:t>na korištenje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 u viđenom stanju te </w:t>
      </w:r>
      <w:r>
        <w:rPr>
          <w:rFonts w:ascii="Palatino Linotype" w:eastAsia="Times New Roman" w:hAnsi="Palatino Linotype" w:cs="Calibri"/>
          <w:lang w:eastAsia="hr-HR"/>
        </w:rPr>
        <w:t>ih je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 </w:t>
      </w:r>
      <w:r>
        <w:rPr>
          <w:rFonts w:ascii="Palatino Linotype" w:eastAsia="Times New Roman" w:hAnsi="Palatino Linotype" w:cs="Calibri"/>
          <w:lang w:eastAsia="hr-HR"/>
        </w:rPr>
        <w:t>korisnik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 dužan </w:t>
      </w:r>
      <w:r>
        <w:rPr>
          <w:rFonts w:ascii="Palatino Linotype" w:eastAsia="Times New Roman" w:hAnsi="Palatino Linotype" w:cs="Calibri"/>
          <w:lang w:eastAsia="hr-HR"/>
        </w:rPr>
        <w:t xml:space="preserve">sam </w:t>
      </w:r>
      <w:r w:rsidRPr="00B04675">
        <w:rPr>
          <w:rFonts w:ascii="Palatino Linotype" w:eastAsia="Times New Roman" w:hAnsi="Palatino Linotype" w:cs="Calibri"/>
          <w:lang w:eastAsia="hr-HR"/>
        </w:rPr>
        <w:t>urediti</w:t>
      </w:r>
      <w:r>
        <w:rPr>
          <w:rFonts w:ascii="Palatino Linotype" w:eastAsia="Times New Roman" w:hAnsi="Palatino Linotype" w:cs="Calibri"/>
          <w:lang w:eastAsia="hr-HR"/>
        </w:rPr>
        <w:t xml:space="preserve"> 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i privesti namjeni o svom trošku, sukladno ugovorenoj djelatnosti. </w:t>
      </w:r>
      <w:r>
        <w:rPr>
          <w:rFonts w:ascii="Palatino Linotype" w:eastAsia="Times New Roman" w:hAnsi="Palatino Linotype" w:cs="Calibri"/>
          <w:lang w:eastAsia="hr-HR"/>
        </w:rPr>
        <w:t xml:space="preserve">Korisnik je obvezan, nakon provedenog javnog natječaja, samostalno i o svom trošku pribaviti sve potrebne suglasnosti, odobrenja, dokumente i dozvole od nadležnih tijela, kao i predmet korištenja </w:t>
      </w:r>
      <w:r w:rsidRPr="00095D2B">
        <w:rPr>
          <w:rFonts w:ascii="Palatino Linotype" w:eastAsia="Times New Roman" w:hAnsi="Palatino Linotype" w:cs="Calibri"/>
          <w:lang w:eastAsia="hr-HR"/>
        </w:rPr>
        <w:t>održavati u ispravnom stanju za vrijeme trajanja ugovora o korištenju.</w:t>
      </w:r>
    </w:p>
    <w:p w14:paraId="44E1B792" w14:textId="1901F016" w:rsidR="00EB760A" w:rsidRPr="00EB760A" w:rsidRDefault="009F31CE" w:rsidP="00A70121">
      <w:pPr>
        <w:jc w:val="both"/>
        <w:rPr>
          <w:rFonts w:ascii="Palatino Linotype" w:eastAsia="Times New Roman" w:hAnsi="Palatino Linotype" w:cs="Calibri"/>
          <w:lang w:eastAsia="hr-HR"/>
        </w:rPr>
      </w:pPr>
      <w:r w:rsidRPr="00095D2B">
        <w:rPr>
          <w:rFonts w:ascii="Palatino Linotype" w:eastAsia="Times New Roman" w:hAnsi="Palatino Linotype" w:cs="Calibri"/>
          <w:lang w:eastAsia="hr-HR"/>
        </w:rPr>
        <w:t>Nakon prestanka ugovora o korištenju iz bilo kojeg razloga, dotadašnji korisnik je</w:t>
      </w:r>
      <w:r w:rsidRPr="00095D2B">
        <w:rPr>
          <w:rFonts w:ascii="Palatino Linotype" w:eastAsia="Times New Roman" w:hAnsi="Palatino Linotype" w:cs="Calibri"/>
          <w:lang w:eastAsia="hr-HR"/>
        </w:rPr>
        <w:br/>
        <w:t>dužan, bez odgode, a najkasnije u roku od osam dana od dana prestanka ugovora, o</w:t>
      </w:r>
      <w:r w:rsidRPr="00095D2B">
        <w:rPr>
          <w:rFonts w:ascii="Palatino Linotype" w:eastAsia="Times New Roman" w:hAnsi="Palatino Linotype" w:cs="Calibri"/>
          <w:lang w:eastAsia="hr-HR"/>
        </w:rPr>
        <w:br/>
      </w:r>
      <w:r w:rsidRPr="00095D2B">
        <w:rPr>
          <w:rFonts w:ascii="Palatino Linotype" w:eastAsia="Times New Roman" w:hAnsi="Palatino Linotype" w:cs="Calibri"/>
          <w:lang w:eastAsia="hr-HR"/>
        </w:rPr>
        <w:lastRenderedPageBreak/>
        <w:t>svom trošku ukloniti</w:t>
      </w:r>
      <w:r>
        <w:rPr>
          <w:rFonts w:ascii="Palatino Linotype" w:eastAsia="Times New Roman" w:hAnsi="Palatino Linotype" w:cs="Calibri"/>
          <w:lang w:eastAsia="hr-HR"/>
        </w:rPr>
        <w:t xml:space="preserve"> </w:t>
      </w:r>
      <w:r w:rsidRPr="00095D2B">
        <w:rPr>
          <w:rFonts w:ascii="Palatino Linotype" w:eastAsia="Times New Roman" w:hAnsi="Palatino Linotype" w:cs="Calibri"/>
          <w:lang w:eastAsia="hr-HR"/>
        </w:rPr>
        <w:t xml:space="preserve"> postavljeni predmet</w:t>
      </w:r>
      <w:r>
        <w:rPr>
          <w:rFonts w:ascii="Palatino Linotype" w:eastAsia="Times New Roman" w:hAnsi="Palatino Linotype" w:cs="Calibri"/>
          <w:lang w:eastAsia="hr-HR"/>
        </w:rPr>
        <w:t xml:space="preserve"> (oglas, reklamni pano)</w:t>
      </w:r>
      <w:r w:rsidRPr="00095D2B">
        <w:rPr>
          <w:rFonts w:ascii="Palatino Linotype" w:eastAsia="Times New Roman" w:hAnsi="Palatino Linotype" w:cs="Calibri"/>
          <w:lang w:eastAsia="hr-HR"/>
        </w:rPr>
        <w:t xml:space="preserve"> </w:t>
      </w:r>
      <w:r w:rsidR="007F27D6">
        <w:rPr>
          <w:rFonts w:ascii="Palatino Linotype" w:eastAsia="Times New Roman" w:hAnsi="Palatino Linotype" w:cs="Calibri"/>
          <w:lang w:eastAsia="hr-HR"/>
        </w:rPr>
        <w:t>te istu</w:t>
      </w:r>
      <w:r w:rsidRPr="00095D2B">
        <w:rPr>
          <w:rFonts w:ascii="Palatino Linotype" w:eastAsia="Times New Roman" w:hAnsi="Palatino Linotype" w:cs="Calibri"/>
          <w:lang w:eastAsia="hr-HR"/>
        </w:rPr>
        <w:t xml:space="preserve"> vratiti u prvobitno stanje, u</w:t>
      </w:r>
      <w:r>
        <w:rPr>
          <w:rFonts w:ascii="Palatino Linotype" w:eastAsia="Times New Roman" w:hAnsi="Palatino Linotype" w:cs="Calibri"/>
          <w:lang w:eastAsia="hr-HR"/>
        </w:rPr>
        <w:t xml:space="preserve"> </w:t>
      </w:r>
      <w:r w:rsidRPr="00095D2B">
        <w:rPr>
          <w:rFonts w:ascii="Palatino Linotype" w:eastAsia="Times New Roman" w:hAnsi="Palatino Linotype" w:cs="Calibri"/>
          <w:lang w:eastAsia="hr-HR"/>
        </w:rPr>
        <w:t>protivnom će naveden</w:t>
      </w:r>
      <w:r>
        <w:rPr>
          <w:rFonts w:ascii="Palatino Linotype" w:eastAsia="Times New Roman" w:hAnsi="Palatino Linotype" w:cs="Calibri"/>
          <w:lang w:eastAsia="hr-HR"/>
        </w:rPr>
        <w:t>e</w:t>
      </w:r>
      <w:r w:rsidRPr="00095D2B">
        <w:rPr>
          <w:rFonts w:ascii="Palatino Linotype" w:eastAsia="Times New Roman" w:hAnsi="Palatino Linotype" w:cs="Calibri"/>
          <w:lang w:eastAsia="hr-HR"/>
        </w:rPr>
        <w:t xml:space="preserve"> radove izvršiti Grad na trošak dotadašnjeg korisnika.</w:t>
      </w:r>
    </w:p>
    <w:p w14:paraId="224C380E" w14:textId="77777777" w:rsidR="00807A4C" w:rsidRPr="00807A4C" w:rsidRDefault="00807A4C" w:rsidP="00807A4C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610F26A8" w14:textId="77777777" w:rsidR="001D2392" w:rsidRPr="001D2392" w:rsidRDefault="001D2392" w:rsidP="001D2392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  <w:r w:rsidRPr="001D2392">
        <w:rPr>
          <w:rFonts w:ascii="Palatino Linotype" w:eastAsia="Times New Roman" w:hAnsi="Palatino Linotype" w:cs="Calibri"/>
          <w:b/>
          <w:lang w:eastAsia="hr-HR"/>
        </w:rPr>
        <w:t>KRITERIJ ZA ODABIR NAJPOVOLJNIJE PONUDE</w:t>
      </w:r>
    </w:p>
    <w:p w14:paraId="1D4AF65E" w14:textId="77777777" w:rsidR="001D2392" w:rsidRPr="001D2392" w:rsidRDefault="001D2392" w:rsidP="001D2392">
      <w:p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</w:p>
    <w:p w14:paraId="370449DA" w14:textId="77777777" w:rsidR="009F31CE" w:rsidRDefault="009F31CE" w:rsidP="009F31CE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144778">
        <w:rPr>
          <w:rFonts w:ascii="Palatino Linotype" w:eastAsia="Times New Roman" w:hAnsi="Palatino Linotype" w:cs="Calibri"/>
          <w:lang w:eastAsia="hr-HR"/>
        </w:rPr>
        <w:t>Najpovoljnijom ponudom smatrat će se ona ponuda koja, uz ispunjavanje svih uvjeta</w:t>
      </w:r>
      <w:r w:rsidRPr="00144778">
        <w:rPr>
          <w:rFonts w:ascii="Palatino Linotype" w:eastAsia="Times New Roman" w:hAnsi="Palatino Linotype" w:cs="Calibri"/>
          <w:lang w:eastAsia="hr-HR"/>
        </w:rPr>
        <w:br/>
        <w:t xml:space="preserve">iz natječaja, sadrži najviši iznos ponuđene </w:t>
      </w:r>
      <w:r>
        <w:rPr>
          <w:rFonts w:ascii="Palatino Linotype" w:eastAsia="Times New Roman" w:hAnsi="Palatino Linotype" w:cs="Calibri"/>
          <w:lang w:eastAsia="hr-HR"/>
        </w:rPr>
        <w:t xml:space="preserve">godišnje </w:t>
      </w:r>
      <w:r w:rsidRPr="00144778">
        <w:rPr>
          <w:rFonts w:ascii="Palatino Linotype" w:eastAsia="Times New Roman" w:hAnsi="Palatino Linotype" w:cs="Calibri"/>
          <w:lang w:eastAsia="hr-HR"/>
        </w:rPr>
        <w:t>naknade za korištenje.</w:t>
      </w:r>
    </w:p>
    <w:p w14:paraId="4C56E76E" w14:textId="77777777" w:rsidR="009F31CE" w:rsidRDefault="009F31CE" w:rsidP="009F31CE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0D0392E7" w14:textId="5D276B94" w:rsidR="009F31CE" w:rsidRDefault="009F31CE" w:rsidP="009F31CE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144778">
        <w:rPr>
          <w:rFonts w:ascii="Palatino Linotype" w:eastAsia="Times New Roman" w:hAnsi="Palatino Linotype" w:cs="Calibri"/>
          <w:lang w:eastAsia="hr-HR"/>
        </w:rPr>
        <w:t>U slučaju da dva ili više ponuditelja, koji ispunjavaju uvjete iz natječaja, ponude jednaki</w:t>
      </w:r>
      <w:r w:rsidRPr="00144778">
        <w:rPr>
          <w:rFonts w:ascii="Palatino Linotype" w:eastAsia="Times New Roman" w:hAnsi="Palatino Linotype" w:cs="Calibri"/>
          <w:lang w:eastAsia="hr-HR"/>
        </w:rPr>
        <w:br/>
        <w:t xml:space="preserve">iznos </w:t>
      </w:r>
      <w:r>
        <w:rPr>
          <w:rFonts w:ascii="Palatino Linotype" w:eastAsia="Times New Roman" w:hAnsi="Palatino Linotype" w:cs="Calibri"/>
          <w:lang w:eastAsia="hr-HR"/>
        </w:rPr>
        <w:t xml:space="preserve">godišnje </w:t>
      </w:r>
      <w:r w:rsidRPr="00144778">
        <w:rPr>
          <w:rFonts w:ascii="Palatino Linotype" w:eastAsia="Times New Roman" w:hAnsi="Palatino Linotype" w:cs="Calibri"/>
          <w:lang w:eastAsia="hr-HR"/>
        </w:rPr>
        <w:t>naknade za korištenje, pravo prvenstva ima ponuditelj čija je ponuda ranije</w:t>
      </w:r>
      <w:r w:rsidRPr="00144778">
        <w:rPr>
          <w:rFonts w:ascii="Palatino Linotype" w:eastAsia="Times New Roman" w:hAnsi="Palatino Linotype" w:cs="Calibri"/>
          <w:lang w:eastAsia="hr-HR"/>
        </w:rPr>
        <w:br/>
        <w:t>zaprimljena u pisarnici Grada</w:t>
      </w:r>
      <w:r>
        <w:rPr>
          <w:rFonts w:ascii="Palatino Linotype" w:eastAsia="Times New Roman" w:hAnsi="Palatino Linotype" w:cs="Calibri"/>
          <w:lang w:eastAsia="hr-HR"/>
        </w:rPr>
        <w:t>.</w:t>
      </w:r>
    </w:p>
    <w:p w14:paraId="364EEDBF" w14:textId="77777777" w:rsidR="009F31CE" w:rsidRPr="00144778" w:rsidRDefault="009F31CE" w:rsidP="009F31CE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29179EA2" w14:textId="77777777" w:rsidR="001D2392" w:rsidRPr="001D2392" w:rsidRDefault="001D2392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p w14:paraId="0A2D8712" w14:textId="77777777" w:rsidR="001D2392" w:rsidRDefault="001D2392" w:rsidP="001D2392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  <w:r w:rsidRPr="001D2392">
        <w:rPr>
          <w:rFonts w:ascii="Palatino Linotype" w:eastAsia="Times New Roman" w:hAnsi="Palatino Linotype" w:cs="Calibri"/>
          <w:b/>
          <w:lang w:eastAsia="hr-HR"/>
        </w:rPr>
        <w:t>VRIJEME I MJESTO OTVARANJA PONUDA</w:t>
      </w:r>
    </w:p>
    <w:p w14:paraId="0FA36554" w14:textId="77777777" w:rsidR="001B48E7" w:rsidRPr="001B48E7" w:rsidRDefault="001B48E7" w:rsidP="00DF2AE6">
      <w:pPr>
        <w:spacing w:after="0" w:line="240" w:lineRule="auto"/>
        <w:ind w:left="360"/>
        <w:rPr>
          <w:rFonts w:ascii="Palatino Linotype" w:eastAsia="Times New Roman" w:hAnsi="Palatino Linotype" w:cs="Calibri"/>
          <w:b/>
          <w:lang w:eastAsia="hr-HR"/>
        </w:rPr>
      </w:pPr>
    </w:p>
    <w:p w14:paraId="0A730C4E" w14:textId="7DE676E3" w:rsidR="001D2392" w:rsidRDefault="001D2392" w:rsidP="005F6171">
      <w:pPr>
        <w:spacing w:after="0" w:line="276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00148C">
        <w:rPr>
          <w:rFonts w:ascii="Palatino Linotype" w:eastAsia="Times New Roman" w:hAnsi="Palatino Linotype" w:cs="Calibri"/>
          <w:lang w:eastAsia="hr-HR"/>
        </w:rPr>
        <w:t xml:space="preserve">Javno otvaranje ponuda održat će </w:t>
      </w:r>
      <w:r w:rsidRPr="00CC2502">
        <w:rPr>
          <w:rFonts w:ascii="Palatino Linotype" w:eastAsia="Times New Roman" w:hAnsi="Palatino Linotype" w:cs="Calibri"/>
          <w:lang w:eastAsia="hr-HR"/>
        </w:rPr>
        <w:t xml:space="preserve">se </w:t>
      </w:r>
      <w:r w:rsidR="00AE3C5F" w:rsidRPr="00463576">
        <w:rPr>
          <w:rFonts w:ascii="Palatino Linotype" w:eastAsia="Times New Roman" w:hAnsi="Palatino Linotype" w:cs="Calibri"/>
          <w:b/>
          <w:lang w:eastAsia="hr-HR"/>
        </w:rPr>
        <w:t xml:space="preserve">u </w:t>
      </w:r>
      <w:r w:rsidR="00463576" w:rsidRPr="00463576">
        <w:rPr>
          <w:rFonts w:ascii="Palatino Linotype" w:eastAsia="Times New Roman" w:hAnsi="Palatino Linotype" w:cs="Calibri"/>
          <w:b/>
          <w:lang w:eastAsia="hr-HR"/>
        </w:rPr>
        <w:t>ponedjeljak 5</w:t>
      </w:r>
      <w:r w:rsidR="00AE3C5F" w:rsidRPr="00463576">
        <w:rPr>
          <w:rFonts w:ascii="Palatino Linotype" w:eastAsia="Times New Roman" w:hAnsi="Palatino Linotype" w:cs="Calibri"/>
          <w:b/>
          <w:lang w:eastAsia="hr-HR"/>
        </w:rPr>
        <w:t xml:space="preserve">. </w:t>
      </w:r>
      <w:r w:rsidR="00463576" w:rsidRPr="00463576">
        <w:rPr>
          <w:rFonts w:ascii="Palatino Linotype" w:eastAsia="Times New Roman" w:hAnsi="Palatino Linotype" w:cs="Calibri"/>
          <w:b/>
          <w:lang w:eastAsia="hr-HR"/>
        </w:rPr>
        <w:t>siječnja</w:t>
      </w:r>
      <w:r w:rsidR="00AE3C5F" w:rsidRPr="00463576">
        <w:rPr>
          <w:rFonts w:ascii="Palatino Linotype" w:eastAsia="Times New Roman" w:hAnsi="Palatino Linotype" w:cs="Calibri"/>
          <w:b/>
          <w:lang w:eastAsia="hr-HR"/>
        </w:rPr>
        <w:t xml:space="preserve"> 202</w:t>
      </w:r>
      <w:r w:rsidR="00463576" w:rsidRPr="00463576">
        <w:rPr>
          <w:rFonts w:ascii="Palatino Linotype" w:eastAsia="Times New Roman" w:hAnsi="Palatino Linotype" w:cs="Calibri"/>
          <w:b/>
          <w:lang w:eastAsia="hr-HR"/>
        </w:rPr>
        <w:t>4</w:t>
      </w:r>
      <w:r w:rsidR="00AE3C5F" w:rsidRPr="00463576">
        <w:rPr>
          <w:rFonts w:ascii="Palatino Linotype" w:eastAsia="Times New Roman" w:hAnsi="Palatino Linotype" w:cs="Calibri"/>
          <w:b/>
          <w:lang w:eastAsia="hr-HR"/>
        </w:rPr>
        <w:t>. godine u 10:00 h</w:t>
      </w:r>
      <w:r w:rsidR="00AE3C5F" w:rsidRPr="0000148C">
        <w:rPr>
          <w:rFonts w:ascii="Palatino Linotype" w:eastAsia="Times New Roman" w:hAnsi="Palatino Linotype" w:cs="Calibri"/>
          <w:lang w:eastAsia="hr-HR"/>
        </w:rPr>
        <w:t xml:space="preserve"> </w:t>
      </w:r>
      <w:r w:rsidRPr="0000148C">
        <w:rPr>
          <w:rFonts w:ascii="Palatino Linotype" w:eastAsia="Times New Roman" w:hAnsi="Palatino Linotype" w:cs="Calibri"/>
          <w:lang w:eastAsia="hr-HR"/>
        </w:rPr>
        <w:t>u prostoru Gradske vijećnice, Zakona kastafskega 3, Kastav.</w:t>
      </w:r>
    </w:p>
    <w:p w14:paraId="278C6793" w14:textId="77777777" w:rsidR="000B300B" w:rsidRDefault="000B300B" w:rsidP="001D2392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2874B10C" w14:textId="77777777" w:rsidR="00FA0B33" w:rsidRDefault="00FA0B33" w:rsidP="001D2392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75632FFB" w14:textId="77777777" w:rsidR="005F6171" w:rsidRDefault="005F6171" w:rsidP="001D2392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1FB8F167" w14:textId="77777777" w:rsidR="00FA0B33" w:rsidRPr="00FA0B33" w:rsidRDefault="00FA0B33" w:rsidP="00FA0B33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  <w:r>
        <w:rPr>
          <w:rFonts w:ascii="Palatino Linotype" w:eastAsia="Times New Roman" w:hAnsi="Palatino Linotype" w:cs="Calibri"/>
          <w:b/>
          <w:lang w:eastAsia="hr-HR"/>
        </w:rPr>
        <w:t>OSTALE ODREDBE</w:t>
      </w:r>
    </w:p>
    <w:p w14:paraId="1511C04E" w14:textId="77777777" w:rsidR="00FA0B33" w:rsidRPr="00FA0B33" w:rsidRDefault="00FA0B33" w:rsidP="00FA0B33">
      <w:pPr>
        <w:pStyle w:val="ListParagraph"/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272ACC7E" w14:textId="4EC62AB9" w:rsidR="00A70121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B04675">
        <w:rPr>
          <w:rFonts w:ascii="Palatino Linotype" w:eastAsia="Times New Roman" w:hAnsi="Palatino Linotype" w:cs="Calibri"/>
          <w:lang w:eastAsia="hr-HR"/>
        </w:rPr>
        <w:t xml:space="preserve">Natjecatelj, čija se ponuda utvrdi kao najpovoljnija, dužan je najkasnije u roku od </w:t>
      </w:r>
      <w:r w:rsidR="00320C9B">
        <w:rPr>
          <w:rFonts w:ascii="Palatino Linotype" w:eastAsia="Times New Roman" w:hAnsi="Palatino Linotype" w:cs="Calibri"/>
          <w:lang w:eastAsia="hr-HR"/>
        </w:rPr>
        <w:t>30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 dana od dana donošenja odluke o odabiru najpovoljnije</w:t>
      </w:r>
      <w:r>
        <w:rPr>
          <w:rFonts w:ascii="Palatino Linotype" w:eastAsia="Times New Roman" w:hAnsi="Palatino Linotype" w:cs="Calibri"/>
          <w:lang w:eastAsia="hr-HR"/>
        </w:rPr>
        <w:t>g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 </w:t>
      </w:r>
      <w:r>
        <w:rPr>
          <w:rFonts w:ascii="Palatino Linotype" w:eastAsia="Times New Roman" w:hAnsi="Palatino Linotype" w:cs="Calibri"/>
          <w:lang w:eastAsia="hr-HR"/>
        </w:rPr>
        <w:t>ponuditelja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 ili do roka kojeg odredi Gradonačelnik, sklopiti ugovor</w:t>
      </w:r>
      <w:r>
        <w:rPr>
          <w:rFonts w:ascii="Palatino Linotype" w:eastAsia="Times New Roman" w:hAnsi="Palatino Linotype" w:cs="Calibri"/>
          <w:lang w:eastAsia="hr-HR"/>
        </w:rPr>
        <w:t xml:space="preserve"> o korištenju i 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preuzeti </w:t>
      </w:r>
      <w:r>
        <w:rPr>
          <w:rFonts w:ascii="Palatino Linotype" w:eastAsia="Times New Roman" w:hAnsi="Palatino Linotype" w:cs="Calibri"/>
          <w:lang w:eastAsia="hr-HR"/>
        </w:rPr>
        <w:t>predmet natječaja.</w:t>
      </w:r>
    </w:p>
    <w:p w14:paraId="2FF3BA8B" w14:textId="77777777" w:rsidR="00A70121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344825E3" w14:textId="0455E79D" w:rsidR="00A70121" w:rsidRPr="00E223C9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 w:themeColor="text1"/>
          <w:lang w:eastAsia="hr-HR"/>
        </w:rPr>
      </w:pPr>
      <w:r w:rsidRPr="00E223C9">
        <w:rPr>
          <w:rFonts w:ascii="Palatino Linotype" w:eastAsia="Times New Roman" w:hAnsi="Palatino Linotype" w:cs="Calibri"/>
          <w:color w:val="000000" w:themeColor="text1"/>
          <w:lang w:eastAsia="hr-HR"/>
        </w:rPr>
        <w:t>Ako najpovoljniji natjecatelj ne postupi na navedeni način bez opravdanog razloga, smatrat će se da je isti odustao od sklapanja ugovora te će se odluka o izboru najpovoljnijeg p</w:t>
      </w:r>
      <w:r w:rsidR="007F27D6">
        <w:rPr>
          <w:rFonts w:ascii="Palatino Linotype" w:eastAsia="Times New Roman" w:hAnsi="Palatino Linotype" w:cs="Calibri"/>
          <w:color w:val="000000" w:themeColor="text1"/>
          <w:lang w:eastAsia="hr-HR"/>
        </w:rPr>
        <w:t xml:space="preserve">onuditelja staviti izvan snage </w:t>
      </w:r>
      <w:r w:rsidR="007F27D6" w:rsidRPr="007F27D6">
        <w:rPr>
          <w:rFonts w:ascii="Palatino Linotype" w:eastAsia="Times New Roman" w:hAnsi="Palatino Linotype" w:cs="Calibri"/>
          <w:color w:val="000000" w:themeColor="text1"/>
          <w:lang w:eastAsia="hr-HR"/>
        </w:rPr>
        <w:t>te odabrati sljedeći najpovoljniji natjecatelj.</w:t>
      </w:r>
    </w:p>
    <w:p w14:paraId="4EE24291" w14:textId="77777777" w:rsidR="00A70121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59208AFE" w14:textId="77777777" w:rsidR="00A70121" w:rsidRPr="00B04675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B04675">
        <w:rPr>
          <w:rFonts w:ascii="Palatino Linotype" w:eastAsia="Times New Roman" w:hAnsi="Palatino Linotype" w:cs="Calibri"/>
          <w:lang w:eastAsia="hr-HR"/>
        </w:rPr>
        <w:t xml:space="preserve">U tom slučaju izabrani natjecatelj gubi pravo na povrat uplaćenog garantnog pologa. </w:t>
      </w:r>
    </w:p>
    <w:p w14:paraId="508115B4" w14:textId="77777777" w:rsidR="00A70121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032A75A8" w14:textId="77777777" w:rsidR="00A70121" w:rsidRPr="00B04675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B04675">
        <w:rPr>
          <w:rFonts w:ascii="Palatino Linotype" w:eastAsia="Times New Roman" w:hAnsi="Palatino Linotype" w:cs="Calibri"/>
          <w:lang w:eastAsia="hr-HR"/>
        </w:rPr>
        <w:t>Odluku o opravdanosti razloga zbog kojih natjecatelj, čija je ponuda utvrđena kao najpovoljnija, nije u određenom roku</w:t>
      </w:r>
      <w:r w:rsidRPr="00280E81">
        <w:rPr>
          <w:rFonts w:ascii="Palatino Linotype" w:eastAsia="Times New Roman" w:hAnsi="Palatino Linotype" w:cs="Calibri"/>
          <w:lang w:eastAsia="hr-HR"/>
        </w:rPr>
        <w:t xml:space="preserve"> 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sklopio ugovor </w:t>
      </w:r>
      <w:r>
        <w:rPr>
          <w:rFonts w:ascii="Palatino Linotype" w:eastAsia="Times New Roman" w:hAnsi="Palatino Linotype" w:cs="Calibri"/>
          <w:lang w:eastAsia="hr-HR"/>
        </w:rPr>
        <w:t>o korištenju i</w:t>
      </w:r>
      <w:r w:rsidRPr="00B04675">
        <w:rPr>
          <w:rFonts w:ascii="Palatino Linotype" w:eastAsia="Times New Roman" w:hAnsi="Palatino Linotype" w:cs="Calibri"/>
          <w:lang w:eastAsia="hr-HR"/>
        </w:rPr>
        <w:t xml:space="preserve"> preuzeo </w:t>
      </w:r>
      <w:r>
        <w:rPr>
          <w:rFonts w:ascii="Palatino Linotype" w:eastAsia="Times New Roman" w:hAnsi="Palatino Linotype" w:cs="Calibri"/>
          <w:lang w:eastAsia="hr-HR"/>
        </w:rPr>
        <w:t>predmet natječaja</w:t>
      </w:r>
      <w:r w:rsidRPr="00B04675">
        <w:rPr>
          <w:rFonts w:ascii="Palatino Linotype" w:eastAsia="Times New Roman" w:hAnsi="Palatino Linotype" w:cs="Calibri"/>
          <w:lang w:eastAsia="hr-HR"/>
        </w:rPr>
        <w:t>, donosi Gradonačelnik.</w:t>
      </w:r>
    </w:p>
    <w:p w14:paraId="0EF06AA7" w14:textId="77777777" w:rsidR="00A70121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601AA39B" w14:textId="0D6BD69B" w:rsidR="00A70121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FA5A81">
        <w:rPr>
          <w:rFonts w:ascii="Palatino Linotype" w:eastAsia="Times New Roman" w:hAnsi="Palatino Linotype" w:cs="Calibri"/>
          <w:lang w:eastAsia="hr-HR"/>
        </w:rPr>
        <w:t>Ponuditelju čija ponuda nije prihvaćena, jamčevina se vraća u roku od 15 (petnaest)</w:t>
      </w:r>
      <w:r w:rsidRPr="00FA5A81">
        <w:rPr>
          <w:rFonts w:ascii="Palatino Linotype" w:eastAsia="Times New Roman" w:hAnsi="Palatino Linotype" w:cs="Calibri"/>
          <w:lang w:eastAsia="hr-HR"/>
        </w:rPr>
        <w:br/>
        <w:t>dana od dana donošenja odluke o odabiru</w:t>
      </w:r>
      <w:r>
        <w:rPr>
          <w:rFonts w:ascii="Palatino Linotype" w:eastAsia="Times New Roman" w:hAnsi="Palatino Linotype" w:cs="Calibri"/>
          <w:lang w:eastAsia="hr-HR"/>
        </w:rPr>
        <w:t xml:space="preserve"> najpovoljnijeg korisnika</w:t>
      </w:r>
      <w:r w:rsidRPr="00FA5A81">
        <w:rPr>
          <w:rFonts w:ascii="Palatino Linotype" w:eastAsia="Times New Roman" w:hAnsi="Palatino Linotype" w:cs="Calibri"/>
          <w:lang w:eastAsia="hr-HR"/>
        </w:rPr>
        <w:t>.</w:t>
      </w:r>
    </w:p>
    <w:p w14:paraId="1226D749" w14:textId="6CD9F01D" w:rsidR="00A70121" w:rsidRPr="00A70121" w:rsidRDefault="00A70121" w:rsidP="00A70121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FA5A81">
        <w:rPr>
          <w:rFonts w:ascii="Palatino Linotype" w:eastAsia="Times New Roman" w:hAnsi="Palatino Linotype" w:cs="Calibri"/>
          <w:lang w:eastAsia="hr-HR"/>
        </w:rPr>
        <w:lastRenderedPageBreak/>
        <w:t>Ponuditelju koji sklopi ugovor jamčevina se uračunava u naknadu za korištenje.</w:t>
      </w:r>
    </w:p>
    <w:p w14:paraId="0A34D061" w14:textId="77777777" w:rsidR="00A70121" w:rsidRDefault="00A70121" w:rsidP="00677994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650B398A" w14:textId="0310DCE4" w:rsidR="00FA0B33" w:rsidRPr="00FA0B33" w:rsidRDefault="007F27D6" w:rsidP="00677994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>
        <w:rPr>
          <w:rFonts w:ascii="Palatino Linotype" w:eastAsia="Times New Roman" w:hAnsi="Palatino Linotype" w:cs="Calibri"/>
          <w:lang w:eastAsia="hr-HR"/>
        </w:rPr>
        <w:t>Naknada za korištenje se plaća</w:t>
      </w:r>
      <w:r w:rsidR="00FA0B33" w:rsidRPr="00FA0B33">
        <w:rPr>
          <w:rFonts w:ascii="Palatino Linotype" w:eastAsia="Times New Roman" w:hAnsi="Palatino Linotype" w:cs="Calibri"/>
          <w:lang w:eastAsia="hr-HR"/>
        </w:rPr>
        <w:t xml:space="preserve"> </w:t>
      </w:r>
      <w:r w:rsidR="009F31CE">
        <w:rPr>
          <w:rFonts w:ascii="Palatino Linotype" w:eastAsia="Times New Roman" w:hAnsi="Palatino Linotype" w:cs="Calibri"/>
          <w:lang w:eastAsia="hr-HR"/>
        </w:rPr>
        <w:t>godišnje</w:t>
      </w:r>
      <w:r w:rsidR="00FA0B33" w:rsidRPr="00FA0B33">
        <w:rPr>
          <w:rFonts w:ascii="Palatino Linotype" w:eastAsia="Times New Roman" w:hAnsi="Palatino Linotype" w:cs="Calibri"/>
          <w:lang w:eastAsia="hr-HR"/>
        </w:rPr>
        <w:t xml:space="preserve"> prema izdanim </w:t>
      </w:r>
      <w:r w:rsidR="00677994">
        <w:rPr>
          <w:rFonts w:ascii="Palatino Linotype" w:eastAsia="Times New Roman" w:hAnsi="Palatino Linotype" w:cs="Calibri"/>
          <w:lang w:eastAsia="hr-HR"/>
        </w:rPr>
        <w:t>računima</w:t>
      </w:r>
      <w:r w:rsidR="00FA0B33" w:rsidRPr="00FA0B33">
        <w:rPr>
          <w:rFonts w:ascii="Palatino Linotype" w:eastAsia="Times New Roman" w:hAnsi="Palatino Linotype" w:cs="Calibri"/>
          <w:lang w:eastAsia="hr-HR"/>
        </w:rPr>
        <w:t xml:space="preserve"> od strane Grada Kastva. </w:t>
      </w:r>
    </w:p>
    <w:p w14:paraId="0442498B" w14:textId="77777777" w:rsidR="00677994" w:rsidRDefault="00677994" w:rsidP="00677994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7E0C1463" w14:textId="77777777" w:rsidR="00FA0B33" w:rsidRPr="00FA0B33" w:rsidRDefault="00FA0B33" w:rsidP="00677994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FA0B33">
        <w:rPr>
          <w:rFonts w:ascii="Palatino Linotype" w:eastAsia="Times New Roman" w:hAnsi="Palatino Linotype" w:cs="Calibri"/>
          <w:lang w:eastAsia="hr-HR"/>
        </w:rPr>
        <w:t>Punomoćnik natjecatelja (fizičke ili pravne osobe) dužan je najkasnije do otvaranja pisanih ponuda Povjerenstvu dostaviti punomoć za zastupanje (</w:t>
      </w:r>
      <w:r w:rsidR="00196421">
        <w:rPr>
          <w:rFonts w:ascii="Palatino Linotype" w:eastAsia="Times New Roman" w:hAnsi="Palatino Linotype" w:cs="Calibri"/>
          <w:lang w:eastAsia="hr-HR"/>
        </w:rPr>
        <w:t>ovjerenu kod javnog bilježnika</w:t>
      </w:r>
      <w:r w:rsidRPr="00FA0B33">
        <w:rPr>
          <w:rFonts w:ascii="Palatino Linotype" w:eastAsia="Times New Roman" w:hAnsi="Palatino Linotype" w:cs="Calibri"/>
          <w:lang w:eastAsia="hr-HR"/>
        </w:rPr>
        <w:t>), ako natjecatelj nije u mogućnosti osobno prisustvovati otvaranju pisanih ponuda.</w:t>
      </w:r>
    </w:p>
    <w:p w14:paraId="30771154" w14:textId="77777777" w:rsidR="00677994" w:rsidRDefault="00677994" w:rsidP="00677994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</w:p>
    <w:p w14:paraId="62E084A0" w14:textId="19F54A4D" w:rsidR="001D2392" w:rsidRPr="001D2392" w:rsidRDefault="00FA0B33" w:rsidP="00677994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FA0B33">
        <w:rPr>
          <w:rFonts w:ascii="Palatino Linotype" w:eastAsia="Times New Roman" w:hAnsi="Palatino Linotype" w:cs="Calibri"/>
          <w:lang w:eastAsia="hr-HR"/>
        </w:rPr>
        <w:t xml:space="preserve">Rok za davanje ponuda počinje teći od </w:t>
      </w:r>
      <w:r w:rsidR="007F27D6">
        <w:rPr>
          <w:rFonts w:ascii="Palatino Linotype" w:eastAsia="Times New Roman" w:hAnsi="Palatino Linotype" w:cs="Calibri"/>
          <w:lang w:eastAsia="hr-HR"/>
        </w:rPr>
        <w:t xml:space="preserve">prvog sljedećeg </w:t>
      </w:r>
      <w:r w:rsidRPr="00FA0B33">
        <w:rPr>
          <w:rFonts w:ascii="Palatino Linotype" w:eastAsia="Times New Roman" w:hAnsi="Palatino Linotype" w:cs="Calibri"/>
          <w:lang w:eastAsia="hr-HR"/>
        </w:rPr>
        <w:t xml:space="preserve">dana </w:t>
      </w:r>
      <w:r w:rsidR="007F27D6">
        <w:rPr>
          <w:rFonts w:ascii="Palatino Linotype" w:eastAsia="Times New Roman" w:hAnsi="Palatino Linotype" w:cs="Calibri"/>
          <w:lang w:eastAsia="hr-HR"/>
        </w:rPr>
        <w:t xml:space="preserve">od dana </w:t>
      </w:r>
      <w:r w:rsidRPr="00FA0B33">
        <w:rPr>
          <w:rFonts w:ascii="Palatino Linotype" w:eastAsia="Times New Roman" w:hAnsi="Palatino Linotype" w:cs="Calibri"/>
          <w:lang w:eastAsia="hr-HR"/>
        </w:rPr>
        <w:t>objave obavijesti u dnevnom tisku.</w:t>
      </w:r>
    </w:p>
    <w:p w14:paraId="5A4CE868" w14:textId="77777777" w:rsidR="001D2392" w:rsidRPr="001D2392" w:rsidRDefault="001D2392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p w14:paraId="537CC867" w14:textId="77777777" w:rsidR="001D2392" w:rsidRDefault="0092127D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  <w:r>
        <w:rPr>
          <w:rFonts w:ascii="Palatino Linotype" w:eastAsia="Times New Roman" w:hAnsi="Palatino Linotype" w:cs="Calibri"/>
          <w:lang w:eastAsia="hr-HR"/>
        </w:rPr>
        <w:t>Izabrani natjecatelj dužan je snositi troškove objave natječaja.</w:t>
      </w:r>
    </w:p>
    <w:p w14:paraId="75210376" w14:textId="77777777" w:rsidR="0092127D" w:rsidRDefault="0092127D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p w14:paraId="0F244276" w14:textId="77777777" w:rsidR="009F31CE" w:rsidRPr="00B04675" w:rsidRDefault="009F31CE" w:rsidP="009F31CE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B04675">
        <w:rPr>
          <w:rFonts w:ascii="Palatino Linotype" w:eastAsia="Times New Roman" w:hAnsi="Palatino Linotype" w:cs="Calibri"/>
          <w:lang w:eastAsia="hr-HR"/>
        </w:rPr>
        <w:t>Gradonačelnik zadržava pravo da po provedenom natječaju ne izabere najpovoljnijeg natjecatelja.</w:t>
      </w:r>
    </w:p>
    <w:p w14:paraId="5F2BFEC4" w14:textId="1E4443DE" w:rsidR="009F31CE" w:rsidRPr="00B04675" w:rsidRDefault="009F31CE" w:rsidP="00320C9B">
      <w:pPr>
        <w:spacing w:after="0" w:line="240" w:lineRule="auto"/>
        <w:rPr>
          <w:rFonts w:ascii="Palatino Linotype" w:eastAsia="Times New Roman" w:hAnsi="Palatino Linotype" w:cs="Calibri"/>
          <w:b/>
          <w:lang w:eastAsia="hr-HR"/>
        </w:rPr>
      </w:pPr>
    </w:p>
    <w:p w14:paraId="35D99778" w14:textId="77777777" w:rsidR="009F31CE" w:rsidRPr="00607249" w:rsidRDefault="009F31CE" w:rsidP="009F31CE">
      <w:pPr>
        <w:spacing w:after="0" w:line="240" w:lineRule="auto"/>
        <w:jc w:val="both"/>
        <w:rPr>
          <w:rFonts w:ascii="Palatino Linotype" w:eastAsia="Times New Roman" w:hAnsi="Palatino Linotype" w:cs="Calibri"/>
          <w:lang w:eastAsia="hr-HR"/>
        </w:rPr>
      </w:pPr>
      <w:r w:rsidRPr="00607249">
        <w:rPr>
          <w:rFonts w:ascii="Palatino Linotype" w:eastAsia="Times New Roman" w:hAnsi="Palatino Linotype" w:cs="Calibri"/>
          <w:lang w:eastAsia="hr-HR"/>
        </w:rPr>
        <w:t>Obavijest o natječajnom postupku objavljuje se u dnevnom tisku, a cjeloviti tekst natječaja se objavljuje na oglasnoj ploči Grada i na Web stranicama.</w:t>
      </w:r>
    </w:p>
    <w:p w14:paraId="0E8EC33A" w14:textId="77777777" w:rsidR="0092127D" w:rsidRDefault="0092127D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p w14:paraId="0F336221" w14:textId="77777777" w:rsidR="009F31CE" w:rsidRDefault="009F31CE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p w14:paraId="793497A8" w14:textId="77777777" w:rsidR="005F6171" w:rsidRPr="001D2392" w:rsidRDefault="005F6171" w:rsidP="001D2392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</w:p>
    <w:p w14:paraId="15E43734" w14:textId="77777777" w:rsidR="001D2392" w:rsidRPr="001D2392" w:rsidRDefault="001D2392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  <w:r w:rsidRPr="001D2392">
        <w:rPr>
          <w:rFonts w:ascii="Palatino Linotype" w:eastAsia="Times New Roman" w:hAnsi="Palatino Linotype" w:cs="Calibri"/>
          <w:lang w:eastAsia="hr-HR"/>
        </w:rPr>
        <w:tab/>
      </w:r>
      <w:r w:rsidRPr="001D2392">
        <w:rPr>
          <w:rFonts w:ascii="Palatino Linotype" w:eastAsia="Times New Roman" w:hAnsi="Palatino Linotype" w:cs="Calibri"/>
          <w:lang w:eastAsia="hr-HR"/>
        </w:rPr>
        <w:tab/>
      </w:r>
      <w:r w:rsidRPr="001D2392">
        <w:rPr>
          <w:rFonts w:ascii="Palatino Linotype" w:eastAsia="Times New Roman" w:hAnsi="Palatino Linotype" w:cs="Calibri"/>
          <w:lang w:eastAsia="hr-HR"/>
        </w:rPr>
        <w:tab/>
      </w:r>
      <w:r w:rsidRPr="001D2392">
        <w:rPr>
          <w:rFonts w:ascii="Palatino Linotype" w:eastAsia="Times New Roman" w:hAnsi="Palatino Linotype" w:cs="Calibri"/>
          <w:lang w:eastAsia="hr-HR"/>
        </w:rPr>
        <w:tab/>
      </w:r>
      <w:r w:rsidRPr="001D2392">
        <w:rPr>
          <w:rFonts w:ascii="Palatino Linotype" w:eastAsia="Times New Roman" w:hAnsi="Palatino Linotype" w:cs="Calibri"/>
          <w:lang w:eastAsia="hr-HR"/>
        </w:rPr>
        <w:tab/>
      </w:r>
      <w:r w:rsidRPr="001D2392">
        <w:rPr>
          <w:rFonts w:ascii="Palatino Linotype" w:eastAsia="Times New Roman" w:hAnsi="Palatino Linotype" w:cs="Calibri"/>
          <w:lang w:eastAsia="hr-HR"/>
        </w:rPr>
        <w:tab/>
      </w:r>
      <w:r w:rsidRPr="001D2392">
        <w:rPr>
          <w:rFonts w:ascii="Palatino Linotype" w:eastAsia="Times New Roman" w:hAnsi="Palatino Linotype" w:cs="Calibri"/>
          <w:lang w:eastAsia="hr-HR"/>
        </w:rPr>
        <w:tab/>
      </w:r>
      <w:r w:rsidRPr="001D2392">
        <w:rPr>
          <w:rFonts w:ascii="Palatino Linotype" w:eastAsia="Times New Roman" w:hAnsi="Palatino Linotype" w:cs="Calibri"/>
          <w:lang w:eastAsia="hr-HR"/>
        </w:rPr>
        <w:tab/>
        <w:t>Gradonačelnik</w:t>
      </w:r>
    </w:p>
    <w:p w14:paraId="6F268308" w14:textId="10B4D634" w:rsidR="001D2392" w:rsidRDefault="001D2392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  <w:r w:rsidRPr="001D2392">
        <w:rPr>
          <w:rFonts w:ascii="Palatino Linotype" w:eastAsia="Times New Roman" w:hAnsi="Palatino Linotype" w:cs="Calibri"/>
          <w:lang w:eastAsia="hr-HR"/>
        </w:rPr>
        <w:t>Matej Mostarac</w:t>
      </w:r>
    </w:p>
    <w:p w14:paraId="71AB0263" w14:textId="77777777" w:rsidR="005F6171" w:rsidRDefault="005F6171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</w:p>
    <w:p w14:paraId="488781A2" w14:textId="77777777" w:rsidR="005F6171" w:rsidRDefault="005F6171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</w:p>
    <w:p w14:paraId="1184EC76" w14:textId="77777777" w:rsidR="005F6171" w:rsidRDefault="005F6171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</w:p>
    <w:p w14:paraId="33701EB8" w14:textId="77777777" w:rsidR="005F6171" w:rsidRDefault="005F6171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</w:p>
    <w:p w14:paraId="6F5746FE" w14:textId="77777777" w:rsidR="005F6171" w:rsidRDefault="005F6171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</w:p>
    <w:p w14:paraId="024B696D" w14:textId="77777777" w:rsidR="005F6171" w:rsidRDefault="005F6171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</w:p>
    <w:p w14:paraId="2218247C" w14:textId="77777777" w:rsidR="005F6171" w:rsidRDefault="005F6171" w:rsidP="00320C9B">
      <w:pPr>
        <w:spacing w:after="0" w:line="240" w:lineRule="auto"/>
        <w:jc w:val="right"/>
        <w:rPr>
          <w:rFonts w:ascii="Palatino Linotype" w:eastAsia="Times New Roman" w:hAnsi="Palatino Linotype" w:cs="Calibri"/>
          <w:lang w:eastAsia="hr-HR"/>
        </w:rPr>
      </w:pPr>
    </w:p>
    <w:p w14:paraId="2198B7EE" w14:textId="7AD4D915" w:rsidR="005F6171" w:rsidRDefault="005F6171" w:rsidP="005F6171">
      <w:pPr>
        <w:rPr>
          <w:rFonts w:ascii="Palatino Linotype" w:eastAsia="Times New Roman" w:hAnsi="Palatino Linotype" w:cs="Calibri"/>
          <w:lang w:eastAsia="hr-HR"/>
        </w:rPr>
      </w:pPr>
      <w:r>
        <w:rPr>
          <w:rFonts w:ascii="Palatino Linotype" w:eastAsia="Times New Roman" w:hAnsi="Palatino Linotype" w:cs="Calibri"/>
          <w:lang w:eastAsia="hr-HR"/>
        </w:rPr>
        <w:br w:type="page"/>
      </w:r>
    </w:p>
    <w:p w14:paraId="3280DE6A" w14:textId="1017272F" w:rsidR="005F6171" w:rsidRPr="001D2392" w:rsidRDefault="005F6171" w:rsidP="005F6171">
      <w:pPr>
        <w:spacing w:after="0" w:line="240" w:lineRule="auto"/>
        <w:rPr>
          <w:rFonts w:ascii="Palatino Linotype" w:eastAsia="Times New Roman" w:hAnsi="Palatino Linotype" w:cs="Calibri"/>
          <w:lang w:eastAsia="hr-HR"/>
        </w:rPr>
      </w:pPr>
      <w:r>
        <w:rPr>
          <w:rFonts w:ascii="Palatino Linotype" w:eastAsia="Times New Roman" w:hAnsi="Palatino Linotype" w:cs="Calibri"/>
          <w:lang w:eastAsia="hr-HR"/>
        </w:rPr>
        <w:lastRenderedPageBreak/>
        <w:t>Lokacija predmeta Javnog natječaja</w:t>
      </w:r>
    </w:p>
    <w:p w14:paraId="7EF4DC7A" w14:textId="77777777" w:rsidR="005B4024" w:rsidRDefault="005B4024" w:rsidP="005B4024">
      <w:pPr>
        <w:spacing w:after="0" w:line="240" w:lineRule="auto"/>
        <w:ind w:hanging="284"/>
        <w:rPr>
          <w:rFonts w:ascii="Palatino Linotype" w:eastAsia="Times New Roman" w:hAnsi="Palatino Linotype" w:cs="Calibri"/>
          <w:noProof/>
          <w:lang w:eastAsia="hr-HR"/>
        </w:rPr>
      </w:pPr>
    </w:p>
    <w:p w14:paraId="481D1F36" w14:textId="50F2AABD" w:rsidR="009F31CE" w:rsidRDefault="009F31CE" w:rsidP="005F6171">
      <w:pPr>
        <w:spacing w:after="0" w:line="240" w:lineRule="auto"/>
        <w:ind w:hanging="284"/>
        <w:rPr>
          <w:rFonts w:ascii="Palatino Linotype" w:eastAsia="Times New Roman" w:hAnsi="Palatino Linotype" w:cs="Calibri"/>
          <w:lang w:eastAsia="hr-HR"/>
        </w:rPr>
      </w:pPr>
    </w:p>
    <w:p w14:paraId="4C51A8E9" w14:textId="3798A55A" w:rsidR="009F31CE" w:rsidRDefault="00DB3395">
      <w:pPr>
        <w:rPr>
          <w:rFonts w:ascii="Palatino Linotype" w:eastAsia="Times New Roman" w:hAnsi="Palatino Linotype" w:cs="Calibri"/>
          <w:lang w:eastAsia="hr-HR"/>
        </w:rPr>
      </w:pPr>
      <w:r>
        <w:rPr>
          <w:rFonts w:ascii="Palatino Linotype" w:eastAsia="Times New Roman" w:hAnsi="Palatino Linotype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C36AC" wp14:editId="1A5ACE66">
                <wp:simplePos x="0" y="0"/>
                <wp:positionH relativeFrom="column">
                  <wp:posOffset>2157094</wp:posOffset>
                </wp:positionH>
                <wp:positionV relativeFrom="paragraph">
                  <wp:posOffset>622935</wp:posOffset>
                </wp:positionV>
                <wp:extent cx="45719" cy="619125"/>
                <wp:effectExtent l="76200" t="0" r="50165" b="47625"/>
                <wp:wrapNone/>
                <wp:docPr id="6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19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762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6" o:spid="_x0000_s1026" type="#_x0000_t32" style="position:absolute;margin-left:169.85pt;margin-top:49.05pt;width:3.6pt;height:4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" strokecolor="red" strokeweight="1.5pt">
                <v:stroke endarrow="block" joinstyle="miter"/>
              </v:shape>
            </w:pict>
          </mc:Fallback>
        </mc:AlternateContent>
      </w:r>
      <w:r>
        <w:rPr>
          <w:rFonts w:ascii="Palatino Linotype" w:eastAsia="Times New Roman" w:hAnsi="Palatino Linotype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8624D" wp14:editId="428F25E1">
                <wp:simplePos x="0" y="0"/>
                <wp:positionH relativeFrom="column">
                  <wp:posOffset>1509395</wp:posOffset>
                </wp:positionH>
                <wp:positionV relativeFrom="paragraph">
                  <wp:posOffset>584835</wp:posOffset>
                </wp:positionV>
                <wp:extent cx="28575" cy="628650"/>
                <wp:effectExtent l="38100" t="0" r="66675" b="5715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0AABA" id="Ravni poveznik sa strelicom 5" o:spid="_x0000_s1026" type="#_x0000_t32" style="position:absolute;margin-left:118.85pt;margin-top:46.05pt;width:2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" strokecolor="red" strokeweight="1.5pt">
                <v:stroke endarrow="block" joinstyle="miter"/>
              </v:shape>
            </w:pict>
          </mc:Fallback>
        </mc:AlternateContent>
      </w:r>
      <w:r>
        <w:rPr>
          <w:rFonts w:ascii="Palatino Linotype" w:eastAsia="Times New Roman" w:hAnsi="Palatino Linotype" w:cs="Calibri"/>
          <w:noProof/>
          <w:lang w:eastAsia="hr-HR"/>
        </w:rPr>
        <w:drawing>
          <wp:inline distT="0" distB="0" distL="0" distR="0" wp14:anchorId="0B3A9309" wp14:editId="690F5FC0">
            <wp:extent cx="6287770" cy="334151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JA LOKACIJE.png"/>
                    <pic:cNvPicPr/>
                  </pic:nvPicPr>
                  <pic:blipFill>
                    <a:blip r:embed="rId3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086" cy="334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A90F" w14:textId="77777777" w:rsidR="009F31CE" w:rsidRDefault="009F31CE">
      <w:pPr>
        <w:rPr>
          <w:rFonts w:ascii="Palatino Linotype" w:eastAsia="Times New Roman" w:hAnsi="Palatino Linotype" w:cs="Calibri"/>
          <w:lang w:eastAsia="hr-HR"/>
        </w:rPr>
      </w:pPr>
    </w:p>
    <w:p w14:paraId="797A9FF4" w14:textId="77777777" w:rsidR="009F31CE" w:rsidRDefault="009F31CE">
      <w:pPr>
        <w:rPr>
          <w:rFonts w:ascii="Palatino Linotype" w:eastAsia="Times New Roman" w:hAnsi="Palatino Linotype" w:cs="Calibri"/>
          <w:lang w:eastAsia="hr-HR"/>
        </w:rPr>
      </w:pPr>
    </w:p>
    <w:p w14:paraId="69780E0F" w14:textId="77777777" w:rsidR="00A70121" w:rsidRDefault="00A70121">
      <w:pPr>
        <w:rPr>
          <w:rFonts w:ascii="Palatino Linotype" w:eastAsia="Times New Roman" w:hAnsi="Palatino Linotype" w:cs="Calibri"/>
          <w:lang w:eastAsia="hr-HR"/>
        </w:rPr>
      </w:pPr>
    </w:p>
    <w:p w14:paraId="14EDCD00" w14:textId="77777777" w:rsidR="00A70121" w:rsidRDefault="00A70121">
      <w:pPr>
        <w:rPr>
          <w:rFonts w:ascii="Palatino Linotype" w:eastAsia="Times New Roman" w:hAnsi="Palatino Linotype" w:cs="Calibri"/>
          <w:lang w:eastAsia="hr-HR"/>
        </w:rPr>
      </w:pPr>
    </w:p>
    <w:p w14:paraId="452EC10B" w14:textId="77777777" w:rsidR="00A70121" w:rsidRDefault="00A70121">
      <w:pPr>
        <w:rPr>
          <w:rFonts w:ascii="Palatino Linotype" w:eastAsia="Times New Roman" w:hAnsi="Palatino Linotype" w:cs="Calibri"/>
          <w:lang w:eastAsia="hr-HR"/>
        </w:rPr>
      </w:pPr>
    </w:p>
    <w:p w14:paraId="4AB40D1C" w14:textId="77777777" w:rsidR="00A70121" w:rsidRDefault="00A70121">
      <w:pPr>
        <w:rPr>
          <w:rFonts w:ascii="Palatino Linotype" w:eastAsia="Times New Roman" w:hAnsi="Palatino Linotype" w:cs="Calibri"/>
          <w:lang w:eastAsia="hr-HR"/>
        </w:rPr>
      </w:pPr>
    </w:p>
    <w:p w14:paraId="5A861F99" w14:textId="77777777" w:rsidR="009F31CE" w:rsidRDefault="009F31CE" w:rsidP="009F31CE">
      <w:pPr>
        <w:spacing w:after="0" w:line="240" w:lineRule="auto"/>
      </w:pPr>
    </w:p>
    <w:sectPr w:rsidR="009F31CE" w:rsidSect="005B402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3544" w:right="991" w:bottom="851" w:left="1418" w:header="850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2483" w14:textId="77777777" w:rsidR="00DE7B43" w:rsidRDefault="00DE7B43">
      <w:pPr>
        <w:spacing w:after="0" w:line="240" w:lineRule="auto"/>
      </w:pPr>
      <w:r>
        <w:separator/>
      </w:r>
    </w:p>
  </w:endnote>
  <w:endnote w:type="continuationSeparator" w:id="0">
    <w:p w14:paraId="0C714C04" w14:textId="77777777" w:rsidR="00DE7B43" w:rsidRDefault="00DE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FE31" w14:textId="77777777" w:rsidR="002E2D9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C570" w14:textId="77777777" w:rsidR="002E2D93" w:rsidRPr="00636668" w:rsidRDefault="001D2392" w:rsidP="00EB3EF9">
    <w:pPr>
      <w:pStyle w:val="Footer"/>
      <w:tabs>
        <w:tab w:val="clear" w:pos="9072"/>
      </w:tabs>
      <w:ind w:right="-568"/>
      <w:rPr>
        <w:rFonts w:ascii="Arial" w:hAnsi="Arial" w:cs="Arial"/>
        <w:sz w:val="16"/>
        <w:lang w:val="pl-PL"/>
      </w:rPr>
    </w:pPr>
    <w:bookmarkStart w:id="2" w:name="OLE_LINK1"/>
    <w:bookmarkStart w:id="3" w:name="OLE_LINK2"/>
    <w:bookmarkStart w:id="4" w:name="_Hlk284587779"/>
    <w:r w:rsidRPr="00E155DD">
      <w:rPr>
        <w:rFonts w:ascii="Arial" w:hAnsi="Arial" w:cs="Arial"/>
        <w:sz w:val="16"/>
        <w:lang w:val="pl-PL"/>
      </w:rPr>
      <w:t xml:space="preserve"> </w:t>
    </w:r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28AB" w14:textId="77777777" w:rsidR="002E2D9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DDB2" w14:textId="77777777" w:rsidR="00DE7B43" w:rsidRDefault="00DE7B43">
      <w:pPr>
        <w:spacing w:after="0" w:line="240" w:lineRule="auto"/>
      </w:pPr>
      <w:r>
        <w:separator/>
      </w:r>
    </w:p>
  </w:footnote>
  <w:footnote w:type="continuationSeparator" w:id="0">
    <w:p w14:paraId="57F2F5FC" w14:textId="77777777" w:rsidR="00DE7B43" w:rsidRDefault="00DE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0FBC" w14:textId="77777777" w:rsidR="002E2D93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4ED7" w14:textId="77777777" w:rsidR="002E2D93" w:rsidRDefault="001D23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DBAA9D" wp14:editId="5C2D2DAA">
              <wp:simplePos x="0" y="0"/>
              <wp:positionH relativeFrom="column">
                <wp:posOffset>-309880</wp:posOffset>
              </wp:positionH>
              <wp:positionV relativeFrom="paragraph">
                <wp:posOffset>793750</wp:posOffset>
              </wp:positionV>
              <wp:extent cx="2600325" cy="857250"/>
              <wp:effectExtent l="0" t="0" r="9525" b="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DB072C" w14:textId="77777777" w:rsidR="002E2D93" w:rsidRPr="00910971" w:rsidRDefault="001D2392" w:rsidP="008D263B">
                          <w:pPr>
                            <w:pStyle w:val="Footer"/>
                            <w:tabs>
                              <w:tab w:val="clear" w:pos="4536"/>
                              <w:tab w:val="clear" w:pos="9072"/>
                            </w:tabs>
                            <w:spacing w:before="40" w:line="276" w:lineRule="auto"/>
                            <w:ind w:right="-33"/>
                            <w:jc w:val="center"/>
                            <w:rPr>
                              <w:rFonts w:ascii="Palatino Linotype" w:hAnsi="Palatino Linotype" w:cs="Arial"/>
                              <w:sz w:val="18"/>
                              <w:szCs w:val="18"/>
                            </w:rPr>
                          </w:pPr>
                          <w:r w:rsidRPr="00910971">
                            <w:rPr>
                              <w:rFonts w:ascii="Palatino Linotype" w:hAnsi="Palatino Linotype" w:cs="Arial"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10AF0CB6" w14:textId="77777777" w:rsidR="002E2D93" w:rsidRPr="00910971" w:rsidRDefault="001D2392" w:rsidP="008D263B">
                          <w:pPr>
                            <w:pStyle w:val="Footer"/>
                            <w:tabs>
                              <w:tab w:val="clear" w:pos="4536"/>
                              <w:tab w:val="clear" w:pos="9072"/>
                            </w:tabs>
                            <w:spacing w:before="40" w:line="276" w:lineRule="auto"/>
                            <w:ind w:right="-33"/>
                            <w:jc w:val="center"/>
                            <w:rPr>
                              <w:rFonts w:ascii="Palatino Linotype" w:hAnsi="Palatino Linotype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910971">
                            <w:rPr>
                              <w:rFonts w:ascii="Palatino Linotype" w:hAnsi="Palatino Linotype" w:cs="Arial"/>
                              <w:sz w:val="18"/>
                              <w:szCs w:val="18"/>
                              <w:lang w:val="pl-PL"/>
                            </w:rPr>
                            <w:t>PRIMORSKO-GORANSKA ŽUPANIJA</w:t>
                          </w:r>
                        </w:p>
                        <w:p w14:paraId="268760FC" w14:textId="77777777" w:rsidR="002E2D93" w:rsidRPr="00910971" w:rsidRDefault="001D2392" w:rsidP="008D263B">
                          <w:pPr>
                            <w:pStyle w:val="Footer"/>
                            <w:tabs>
                              <w:tab w:val="clear" w:pos="4536"/>
                              <w:tab w:val="clear" w:pos="9072"/>
                            </w:tabs>
                            <w:ind w:right="-34"/>
                            <w:jc w:val="center"/>
                            <w:rPr>
                              <w:rFonts w:ascii="Palatino Linotype" w:hAnsi="Palatino Linotype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910971">
                            <w:rPr>
                              <w:rFonts w:ascii="Palatino Linotype" w:hAnsi="Palatino Linotype" w:cs="Arial"/>
                              <w:sz w:val="18"/>
                              <w:szCs w:val="18"/>
                              <w:lang w:val="pl-PL"/>
                            </w:rPr>
                            <w:t>GRAD KASTAV</w:t>
                          </w:r>
                        </w:p>
                        <w:p w14:paraId="32A0663C" w14:textId="77777777" w:rsidR="002E2D93" w:rsidRPr="00910971" w:rsidRDefault="001D2392" w:rsidP="008D263B">
                          <w:pPr>
                            <w:pStyle w:val="Footer"/>
                            <w:tabs>
                              <w:tab w:val="clear" w:pos="4536"/>
                              <w:tab w:val="clear" w:pos="9072"/>
                            </w:tabs>
                            <w:ind w:right="-34"/>
                            <w:jc w:val="center"/>
                            <w:rPr>
                              <w:rFonts w:ascii="Palatino Linotype" w:hAnsi="Palatino Linotype" w:cs="Arial"/>
                              <w:sz w:val="18"/>
                              <w:szCs w:val="18"/>
                              <w:lang w:val="pl-PL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18"/>
                              <w:szCs w:val="18"/>
                              <w:lang w:val="pl-PL"/>
                            </w:rPr>
                            <w:t>GRADONAČELNIK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EDBAA9D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-24.4pt;margin-top:62.5pt;width:204.7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" fillcolor="window" stroked="f" strokeweight=".5pt">
              <v:textbox>
                <w:txbxContent>
                  <w:p w14:paraId="7FDB072C" w14:textId="77777777" w:rsidR="002E2D93" w:rsidRPr="00910971" w:rsidRDefault="001D2392" w:rsidP="008D263B">
                    <w:pPr>
                      <w:pStyle w:val="Footer"/>
                      <w:tabs>
                        <w:tab w:val="clear" w:pos="4536"/>
                        <w:tab w:val="clear" w:pos="9072"/>
                      </w:tabs>
                      <w:spacing w:before="40" w:line="276" w:lineRule="auto"/>
                      <w:ind w:right="-33"/>
                      <w:jc w:val="center"/>
                      <w:rPr>
                        <w:rFonts w:ascii="Palatino Linotype" w:hAnsi="Palatino Linotype" w:cs="Arial"/>
                        <w:sz w:val="18"/>
                        <w:szCs w:val="18"/>
                      </w:rPr>
                    </w:pPr>
                    <w:r w:rsidRPr="00910971">
                      <w:rPr>
                        <w:rFonts w:ascii="Palatino Linotype" w:hAnsi="Palatino Linotype" w:cs="Arial"/>
                        <w:sz w:val="18"/>
                        <w:szCs w:val="18"/>
                      </w:rPr>
                      <w:t>REPUBLIKA HRVATSKA</w:t>
                    </w:r>
                  </w:p>
                  <w:p w14:paraId="10AF0CB6" w14:textId="77777777" w:rsidR="002E2D93" w:rsidRPr="00910971" w:rsidRDefault="001D2392" w:rsidP="008D263B">
                    <w:pPr>
                      <w:pStyle w:val="Footer"/>
                      <w:tabs>
                        <w:tab w:val="clear" w:pos="4536"/>
                        <w:tab w:val="clear" w:pos="9072"/>
                      </w:tabs>
                      <w:spacing w:before="40" w:line="276" w:lineRule="auto"/>
                      <w:ind w:right="-33"/>
                      <w:jc w:val="center"/>
                      <w:rPr>
                        <w:rFonts w:ascii="Palatino Linotype" w:hAnsi="Palatino Linotype" w:cs="Arial"/>
                        <w:sz w:val="18"/>
                        <w:szCs w:val="18"/>
                        <w:lang w:val="pl-PL"/>
                      </w:rPr>
                    </w:pPr>
                    <w:r w:rsidRPr="00910971">
                      <w:rPr>
                        <w:rFonts w:ascii="Palatino Linotype" w:hAnsi="Palatino Linotype" w:cs="Arial"/>
                        <w:sz w:val="18"/>
                        <w:szCs w:val="18"/>
                        <w:lang w:val="pl-PL"/>
                      </w:rPr>
                      <w:t>PRIMORSKO-GORANSKA ŽUPANIJA</w:t>
                    </w:r>
                  </w:p>
                  <w:p w14:paraId="268760FC" w14:textId="77777777" w:rsidR="002E2D93" w:rsidRPr="00910971" w:rsidRDefault="001D2392" w:rsidP="008D263B">
                    <w:pPr>
                      <w:pStyle w:val="Footer"/>
                      <w:tabs>
                        <w:tab w:val="clear" w:pos="4536"/>
                        <w:tab w:val="clear" w:pos="9072"/>
                      </w:tabs>
                      <w:ind w:right="-34"/>
                      <w:jc w:val="center"/>
                      <w:rPr>
                        <w:rFonts w:ascii="Palatino Linotype" w:hAnsi="Palatino Linotype" w:cs="Arial"/>
                        <w:sz w:val="18"/>
                        <w:szCs w:val="18"/>
                        <w:lang w:val="pl-PL"/>
                      </w:rPr>
                    </w:pPr>
                    <w:r w:rsidRPr="00910971">
                      <w:rPr>
                        <w:rFonts w:ascii="Palatino Linotype" w:hAnsi="Palatino Linotype" w:cs="Arial"/>
                        <w:sz w:val="18"/>
                        <w:szCs w:val="18"/>
                        <w:lang w:val="pl-PL"/>
                      </w:rPr>
                      <w:t>GRAD KASTAV</w:t>
                    </w:r>
                  </w:p>
                  <w:p w14:paraId="32A0663C" w14:textId="77777777" w:rsidR="002E2D93" w:rsidRPr="00910971" w:rsidRDefault="001D2392" w:rsidP="008D263B">
                    <w:pPr>
                      <w:pStyle w:val="Footer"/>
                      <w:tabs>
                        <w:tab w:val="clear" w:pos="4536"/>
                        <w:tab w:val="clear" w:pos="9072"/>
                      </w:tabs>
                      <w:ind w:right="-34"/>
                      <w:jc w:val="center"/>
                      <w:rPr>
                        <w:rFonts w:ascii="Palatino Linotype" w:hAnsi="Palatino Linotype" w:cs="Arial"/>
                        <w:sz w:val="18"/>
                        <w:szCs w:val="18"/>
                        <w:lang w:val="pl-PL"/>
                      </w:rPr>
                    </w:pPr>
                    <w:r>
                      <w:rPr>
                        <w:rFonts w:ascii="Palatino Linotype" w:hAnsi="Palatino Linotype" w:cs="Arial"/>
                        <w:sz w:val="18"/>
                        <w:szCs w:val="18"/>
                        <w:lang w:val="pl-PL"/>
                      </w:rPr>
                      <w:t>GRADONAČELNIK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C3DAA6C" wp14:editId="74BFDF00">
          <wp:simplePos x="0" y="0"/>
          <wp:positionH relativeFrom="column">
            <wp:posOffset>747395</wp:posOffset>
          </wp:positionH>
          <wp:positionV relativeFrom="paragraph">
            <wp:posOffset>98425</wp:posOffset>
          </wp:positionV>
          <wp:extent cx="492125" cy="652145"/>
          <wp:effectExtent l="0" t="0" r="317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1579" w14:textId="77777777" w:rsidR="002E2D93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400"/>
    <w:multiLevelType w:val="multilevel"/>
    <w:tmpl w:val="48962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4712FB"/>
    <w:multiLevelType w:val="hybridMultilevel"/>
    <w:tmpl w:val="D3645AAA"/>
    <w:lvl w:ilvl="0" w:tplc="B3FE8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050F"/>
    <w:multiLevelType w:val="hybridMultilevel"/>
    <w:tmpl w:val="3D16F6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40090"/>
    <w:multiLevelType w:val="hybridMultilevel"/>
    <w:tmpl w:val="9950322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9D4AB0"/>
    <w:multiLevelType w:val="hybridMultilevel"/>
    <w:tmpl w:val="516638A8"/>
    <w:lvl w:ilvl="0" w:tplc="6CDCB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64254"/>
    <w:multiLevelType w:val="hybridMultilevel"/>
    <w:tmpl w:val="A1EAF59C"/>
    <w:lvl w:ilvl="0" w:tplc="50180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2C7EC0"/>
    <w:multiLevelType w:val="hybridMultilevel"/>
    <w:tmpl w:val="AC501F86"/>
    <w:lvl w:ilvl="0" w:tplc="B2F01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27095"/>
    <w:multiLevelType w:val="hybridMultilevel"/>
    <w:tmpl w:val="3988A740"/>
    <w:lvl w:ilvl="0" w:tplc="BE8EF4AE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0003F"/>
    <w:multiLevelType w:val="hybridMultilevel"/>
    <w:tmpl w:val="130E5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45836"/>
    <w:multiLevelType w:val="hybridMultilevel"/>
    <w:tmpl w:val="5AAE54C4"/>
    <w:lvl w:ilvl="0" w:tplc="66040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23A89"/>
    <w:multiLevelType w:val="hybridMultilevel"/>
    <w:tmpl w:val="9950322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9A646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97375848">
    <w:abstractNumId w:val="0"/>
  </w:num>
  <w:num w:numId="2" w16cid:durableId="999817273">
    <w:abstractNumId w:val="3"/>
  </w:num>
  <w:num w:numId="3" w16cid:durableId="257830886">
    <w:abstractNumId w:val="6"/>
  </w:num>
  <w:num w:numId="4" w16cid:durableId="542912435">
    <w:abstractNumId w:val="10"/>
  </w:num>
  <w:num w:numId="5" w16cid:durableId="536547415">
    <w:abstractNumId w:val="1"/>
  </w:num>
  <w:num w:numId="6" w16cid:durableId="821387503">
    <w:abstractNumId w:val="7"/>
  </w:num>
  <w:num w:numId="7" w16cid:durableId="1329674568">
    <w:abstractNumId w:val="9"/>
  </w:num>
  <w:num w:numId="8" w16cid:durableId="1235430758">
    <w:abstractNumId w:val="2"/>
  </w:num>
  <w:num w:numId="9" w16cid:durableId="1787505704">
    <w:abstractNumId w:val="8"/>
  </w:num>
  <w:num w:numId="10" w16cid:durableId="260071219">
    <w:abstractNumId w:val="4"/>
  </w:num>
  <w:num w:numId="11" w16cid:durableId="300691212">
    <w:abstractNumId w:val="5"/>
  </w:num>
  <w:num w:numId="12" w16cid:durableId="1611274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92"/>
    <w:rsid w:val="0000148C"/>
    <w:rsid w:val="000B300B"/>
    <w:rsid w:val="000C2688"/>
    <w:rsid w:val="000D6899"/>
    <w:rsid w:val="000F4218"/>
    <w:rsid w:val="00162B85"/>
    <w:rsid w:val="0018682A"/>
    <w:rsid w:val="00196421"/>
    <w:rsid w:val="001B48E7"/>
    <w:rsid w:val="001D2392"/>
    <w:rsid w:val="00203E9A"/>
    <w:rsid w:val="00275D6E"/>
    <w:rsid w:val="002F55D0"/>
    <w:rsid w:val="00320C9B"/>
    <w:rsid w:val="00385179"/>
    <w:rsid w:val="00386312"/>
    <w:rsid w:val="0039227A"/>
    <w:rsid w:val="003A7B32"/>
    <w:rsid w:val="00446D45"/>
    <w:rsid w:val="00463576"/>
    <w:rsid w:val="00481707"/>
    <w:rsid w:val="004E285D"/>
    <w:rsid w:val="00507FB7"/>
    <w:rsid w:val="00517315"/>
    <w:rsid w:val="005B1368"/>
    <w:rsid w:val="005B4024"/>
    <w:rsid w:val="005F6171"/>
    <w:rsid w:val="00677994"/>
    <w:rsid w:val="00693236"/>
    <w:rsid w:val="006C4C98"/>
    <w:rsid w:val="006E5F28"/>
    <w:rsid w:val="006E62B9"/>
    <w:rsid w:val="00706EC2"/>
    <w:rsid w:val="007470BE"/>
    <w:rsid w:val="0076063A"/>
    <w:rsid w:val="007609CB"/>
    <w:rsid w:val="007A05C2"/>
    <w:rsid w:val="007B496B"/>
    <w:rsid w:val="007E10FD"/>
    <w:rsid w:val="007F0CA0"/>
    <w:rsid w:val="007F27D6"/>
    <w:rsid w:val="00807A4C"/>
    <w:rsid w:val="008107A5"/>
    <w:rsid w:val="00872C91"/>
    <w:rsid w:val="008758A7"/>
    <w:rsid w:val="008F61B1"/>
    <w:rsid w:val="0092127D"/>
    <w:rsid w:val="009505C7"/>
    <w:rsid w:val="009867D5"/>
    <w:rsid w:val="009C0A6A"/>
    <w:rsid w:val="009F31CE"/>
    <w:rsid w:val="00A12B7E"/>
    <w:rsid w:val="00A16160"/>
    <w:rsid w:val="00A511B5"/>
    <w:rsid w:val="00A70121"/>
    <w:rsid w:val="00AD0A65"/>
    <w:rsid w:val="00AE3C5F"/>
    <w:rsid w:val="00B31614"/>
    <w:rsid w:val="00BF51A1"/>
    <w:rsid w:val="00C84538"/>
    <w:rsid w:val="00CC2502"/>
    <w:rsid w:val="00CF0942"/>
    <w:rsid w:val="00D05EAA"/>
    <w:rsid w:val="00D73618"/>
    <w:rsid w:val="00D9292C"/>
    <w:rsid w:val="00DB3395"/>
    <w:rsid w:val="00DE7B43"/>
    <w:rsid w:val="00DF2AE6"/>
    <w:rsid w:val="00E1727F"/>
    <w:rsid w:val="00E33BA4"/>
    <w:rsid w:val="00E47F90"/>
    <w:rsid w:val="00E60088"/>
    <w:rsid w:val="00E809BE"/>
    <w:rsid w:val="00EA400C"/>
    <w:rsid w:val="00EB760A"/>
    <w:rsid w:val="00F80422"/>
    <w:rsid w:val="00F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D898C94"/>
  <w15:chartTrackingRefBased/>
  <w15:docId w15:val="{35A4887A-ECA3-4F92-BBCE-D2C7D3FD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23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1D239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1D23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D239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1D2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173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E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32393" TargetMode="External"/><Relationship Id="rId18" Type="http://schemas.openxmlformats.org/officeDocument/2006/relationships/hyperlink" Target="https://www.zakon.hr/cms.htm?id=32403" TargetMode="External"/><Relationship Id="rId26" Type="http://schemas.openxmlformats.org/officeDocument/2006/relationships/hyperlink" Target="https://www.zakon.hr/cms.htm?id=262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zakon.hr/cms.htm?id=32409" TargetMode="External"/><Relationship Id="rId34" Type="http://schemas.openxmlformats.org/officeDocument/2006/relationships/hyperlink" Target="https://www.zakon.hr/cms.htm?id=15727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2399" TargetMode="External"/><Relationship Id="rId29" Type="http://schemas.openxmlformats.org/officeDocument/2006/relationships/hyperlink" Target="https://www.zakon.hr/cms.htm?id=2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389" TargetMode="External"/><Relationship Id="rId24" Type="http://schemas.openxmlformats.org/officeDocument/2006/relationships/hyperlink" Target="https://www.zakon.hr/cms.htm?id=260" TargetMode="External"/><Relationship Id="rId32" Type="http://schemas.openxmlformats.org/officeDocument/2006/relationships/hyperlink" Target="https://www.zakon.hr/cms.htm?id=268" TargetMode="External"/><Relationship Id="rId37" Type="http://schemas.openxmlformats.org/officeDocument/2006/relationships/hyperlink" Target="https://www.zakon.hr/cms.htm?id=46702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2397" TargetMode="External"/><Relationship Id="rId23" Type="http://schemas.openxmlformats.org/officeDocument/2006/relationships/hyperlink" Target="https://www.zakon.hr/cms.htm?id=53467" TargetMode="External"/><Relationship Id="rId28" Type="http://schemas.openxmlformats.org/officeDocument/2006/relationships/hyperlink" Target="https://www.zakon.hr/cms.htm?id=264" TargetMode="External"/><Relationship Id="rId36" Type="http://schemas.openxmlformats.org/officeDocument/2006/relationships/hyperlink" Target="https://www.zakon.hr/cms.htm?id=40763" TargetMode="External"/><Relationship Id="rId10" Type="http://schemas.openxmlformats.org/officeDocument/2006/relationships/hyperlink" Target="https://www.zakon.hr/cms.htm?id=32387" TargetMode="External"/><Relationship Id="rId19" Type="http://schemas.openxmlformats.org/officeDocument/2006/relationships/hyperlink" Target="https://www.zakon.hr/cms.htm?id=32405" TargetMode="External"/><Relationship Id="rId31" Type="http://schemas.openxmlformats.org/officeDocument/2006/relationships/hyperlink" Target="https://www.zakon.hr/cms.htm?id=267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2385" TargetMode="External"/><Relationship Id="rId14" Type="http://schemas.openxmlformats.org/officeDocument/2006/relationships/hyperlink" Target="https://www.zakon.hr/cms.htm?id=32395" TargetMode="External"/><Relationship Id="rId22" Type="http://schemas.openxmlformats.org/officeDocument/2006/relationships/hyperlink" Target="https://www.zakon.hr/cms.htm?id=53464" TargetMode="External"/><Relationship Id="rId27" Type="http://schemas.openxmlformats.org/officeDocument/2006/relationships/hyperlink" Target="https://www.zakon.hr/cms.htm?id=263" TargetMode="External"/><Relationship Id="rId30" Type="http://schemas.openxmlformats.org/officeDocument/2006/relationships/hyperlink" Target="https://www.zakon.hr/cms.htm?id=266" TargetMode="External"/><Relationship Id="rId35" Type="http://schemas.openxmlformats.org/officeDocument/2006/relationships/hyperlink" Target="https://www.zakon.hr/cms.htm?id=26157" TargetMode="External"/><Relationship Id="rId43" Type="http://schemas.openxmlformats.org/officeDocument/2006/relationships/header" Target="header3.xml"/><Relationship Id="rId8" Type="http://schemas.openxmlformats.org/officeDocument/2006/relationships/hyperlink" Target="https://www.zakon.hr/cms.htm?id=3238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zakon.hr/cms.htm?id=32391" TargetMode="External"/><Relationship Id="rId17" Type="http://schemas.openxmlformats.org/officeDocument/2006/relationships/hyperlink" Target="https://www.zakon.hr/cms.htm?id=32401" TargetMode="External"/><Relationship Id="rId25" Type="http://schemas.openxmlformats.org/officeDocument/2006/relationships/hyperlink" Target="https://www.zakon.hr/cms.htm?id=261" TargetMode="External"/><Relationship Id="rId33" Type="http://schemas.openxmlformats.org/officeDocument/2006/relationships/hyperlink" Target="https://www.zakon.hr/cms.htm?id=285" TargetMode="External"/><Relationship Id="rId38" Type="http://schemas.openxmlformats.org/officeDocument/2006/relationships/image" Target="media/image1.jpeg"/><Relationship Id="rId46" Type="http://schemas.openxmlformats.org/officeDocument/2006/relationships/theme" Target="theme/theme1.xml"/><Relationship Id="rId20" Type="http://schemas.openxmlformats.org/officeDocument/2006/relationships/hyperlink" Target="https://www.zakon.hr/cms.htm?id=32407" TargetMode="Externa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595-2E7D-4098-B4B8-74D924B8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1631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Superina</dc:creator>
  <cp:keywords/>
  <dc:description/>
  <cp:lastModifiedBy>Darko Trbović</cp:lastModifiedBy>
  <cp:revision>45</cp:revision>
  <dcterms:created xsi:type="dcterms:W3CDTF">2021-02-05T08:33:00Z</dcterms:created>
  <dcterms:modified xsi:type="dcterms:W3CDTF">2024-01-22T07:35:00Z</dcterms:modified>
</cp:coreProperties>
</file>